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78593" w14:textId="3B51A562" w:rsidR="008C0C08" w:rsidRDefault="00D02EAB" w:rsidP="008C0C08">
      <w:pPr>
        <w:pStyle w:val="1"/>
      </w:pPr>
      <w:bookmarkStart w:id="0" w:name="OLE_LINK9"/>
      <w:r w:rsidRPr="009B620B">
        <w:rPr>
          <w:rFonts w:ascii="Microsoft YaHei UI" w:eastAsia="Microsoft YaHei UI" w:hAnsi="Microsoft YaHei UI"/>
          <w:b w:val="0"/>
          <w:bCs w:val="0"/>
          <w:spacing w:val="8"/>
          <w:sz w:val="33"/>
          <w:szCs w:val="33"/>
        </w:rPr>
        <w:t>DGB</w:t>
      </w:r>
      <w:bookmarkEnd w:id="0"/>
      <w:r w:rsidRPr="009B620B">
        <w:rPr>
          <w:rFonts w:ascii="Microsoft YaHei UI" w:eastAsia="Microsoft YaHei UI" w:hAnsi="Microsoft YaHei UI"/>
          <w:b w:val="0"/>
          <w:bCs w:val="0"/>
          <w:spacing w:val="8"/>
          <w:sz w:val="33"/>
          <w:szCs w:val="33"/>
        </w:rPr>
        <w:t>军事情报数据库</w:t>
      </w:r>
      <w:r>
        <w:rPr>
          <w:rFonts w:ascii="Microsoft YaHei UI" w:eastAsia="Microsoft YaHei UI" w:hAnsi="Microsoft YaHei UI" w:hint="eastAsia"/>
          <w:b w:val="0"/>
          <w:bCs w:val="0"/>
          <w:spacing w:val="8"/>
          <w:sz w:val="33"/>
          <w:szCs w:val="33"/>
        </w:rPr>
        <w:t>开通试用</w:t>
      </w:r>
      <w:r w:rsidR="004C55F2">
        <w:rPr>
          <w:rFonts w:ascii="Microsoft YaHei UI" w:eastAsia="Microsoft YaHei UI" w:hAnsi="Microsoft YaHei UI" w:hint="eastAsia"/>
          <w:b w:val="0"/>
          <w:bCs w:val="0"/>
          <w:spacing w:val="8"/>
          <w:sz w:val="33"/>
          <w:szCs w:val="33"/>
        </w:rPr>
        <w:t>子库介绍</w:t>
      </w:r>
    </w:p>
    <w:sdt>
      <w:sdtPr>
        <w:rPr>
          <w:rFonts w:asciiTheme="minorHAnsi" w:eastAsiaTheme="minorEastAsia" w:hAnsiTheme="minorHAnsi" w:cstheme="minorBidi"/>
          <w:color w:val="auto"/>
          <w:kern w:val="2"/>
          <w:sz w:val="21"/>
          <w:szCs w:val="22"/>
          <w:lang w:val="zh-CN"/>
        </w:rPr>
        <w:id w:val="1112707355"/>
        <w:docPartObj>
          <w:docPartGallery w:val="Table of Contents"/>
          <w:docPartUnique/>
        </w:docPartObj>
      </w:sdtPr>
      <w:sdtEndPr>
        <w:rPr>
          <w:b/>
          <w:bCs/>
        </w:rPr>
      </w:sdtEndPr>
      <w:sdtContent>
        <w:p w14:paraId="0CB35E35" w14:textId="27346C3E" w:rsidR="00D02EAB" w:rsidRDefault="00D02EAB">
          <w:pPr>
            <w:pStyle w:val="TOC"/>
          </w:pPr>
          <w:r>
            <w:rPr>
              <w:lang w:val="zh-CN"/>
            </w:rPr>
            <w:t>目录</w:t>
          </w:r>
        </w:p>
        <w:p w14:paraId="57BFFEDE" w14:textId="2A989F5E" w:rsidR="00D02EAB" w:rsidRDefault="00D02EAB">
          <w:pPr>
            <w:pStyle w:val="11"/>
            <w:tabs>
              <w:tab w:val="right" w:leader="dot" w:pos="8296"/>
            </w:tabs>
            <w:rPr>
              <w:noProof/>
            </w:rPr>
          </w:pPr>
          <w:r>
            <w:fldChar w:fldCharType="begin"/>
          </w:r>
          <w:r>
            <w:instrText xml:space="preserve"> TOC \o "1-3" \h \z \u </w:instrText>
          </w:r>
          <w:r>
            <w:fldChar w:fldCharType="separate"/>
          </w:r>
          <w:hyperlink w:anchor="_Toc198823685" w:history="1">
            <w:r w:rsidRPr="00703958">
              <w:rPr>
                <w:rStyle w:val="a5"/>
                <w:rFonts w:ascii="Georgia" w:hAnsi="Georgia"/>
                <w:noProof/>
                <w:spacing w:val="-12"/>
              </w:rPr>
              <w:t xml:space="preserve">1. </w:t>
            </w:r>
            <w:r w:rsidRPr="00703958">
              <w:rPr>
                <w:rStyle w:val="a5"/>
                <w:noProof/>
              </w:rPr>
              <w:t>美国亚洲情报解密在线，1945-1991</w:t>
            </w:r>
            <w:r>
              <w:rPr>
                <w:noProof/>
                <w:webHidden/>
              </w:rPr>
              <w:tab/>
            </w:r>
            <w:r>
              <w:rPr>
                <w:noProof/>
                <w:webHidden/>
              </w:rPr>
              <w:fldChar w:fldCharType="begin"/>
            </w:r>
            <w:r>
              <w:rPr>
                <w:noProof/>
                <w:webHidden/>
              </w:rPr>
              <w:instrText xml:space="preserve"> PAGEREF _Toc198823685 \h </w:instrText>
            </w:r>
            <w:r>
              <w:rPr>
                <w:noProof/>
                <w:webHidden/>
              </w:rPr>
            </w:r>
            <w:r>
              <w:rPr>
                <w:noProof/>
                <w:webHidden/>
              </w:rPr>
              <w:fldChar w:fldCharType="separate"/>
            </w:r>
            <w:r>
              <w:rPr>
                <w:noProof/>
                <w:webHidden/>
              </w:rPr>
              <w:t>1</w:t>
            </w:r>
            <w:r>
              <w:rPr>
                <w:noProof/>
                <w:webHidden/>
              </w:rPr>
              <w:fldChar w:fldCharType="end"/>
            </w:r>
          </w:hyperlink>
        </w:p>
        <w:p w14:paraId="7BA175CB" w14:textId="2A78ABEB" w:rsidR="00D02EAB" w:rsidRDefault="00824E6C">
          <w:pPr>
            <w:pStyle w:val="11"/>
            <w:tabs>
              <w:tab w:val="right" w:leader="dot" w:pos="8296"/>
            </w:tabs>
            <w:rPr>
              <w:noProof/>
            </w:rPr>
          </w:pPr>
          <w:hyperlink w:anchor="_Toc198823686" w:history="1">
            <w:r w:rsidR="00D02EAB" w:rsidRPr="00703958">
              <w:rPr>
                <w:rStyle w:val="a5"/>
                <w:rFonts w:ascii="Georgia" w:hAnsi="Georgia"/>
                <w:noProof/>
                <w:spacing w:val="-12"/>
              </w:rPr>
              <w:t>2.</w:t>
            </w:r>
            <w:r w:rsidR="00D02EAB" w:rsidRPr="00703958">
              <w:rPr>
                <w:rStyle w:val="a5"/>
                <w:noProof/>
              </w:rPr>
              <w:t xml:space="preserve"> 美国欧洲情报解密在线，1945-1995</w:t>
            </w:r>
            <w:r w:rsidR="00D02EAB">
              <w:rPr>
                <w:noProof/>
                <w:webHidden/>
              </w:rPr>
              <w:tab/>
            </w:r>
            <w:r w:rsidR="00D02EAB">
              <w:rPr>
                <w:noProof/>
                <w:webHidden/>
              </w:rPr>
              <w:fldChar w:fldCharType="begin"/>
            </w:r>
            <w:r w:rsidR="00D02EAB">
              <w:rPr>
                <w:noProof/>
                <w:webHidden/>
              </w:rPr>
              <w:instrText xml:space="preserve"> PAGEREF _Toc198823686 \h </w:instrText>
            </w:r>
            <w:r w:rsidR="00D02EAB">
              <w:rPr>
                <w:noProof/>
                <w:webHidden/>
              </w:rPr>
            </w:r>
            <w:r w:rsidR="00D02EAB">
              <w:rPr>
                <w:noProof/>
                <w:webHidden/>
              </w:rPr>
              <w:fldChar w:fldCharType="separate"/>
            </w:r>
            <w:r w:rsidR="00D02EAB">
              <w:rPr>
                <w:noProof/>
                <w:webHidden/>
              </w:rPr>
              <w:t>2</w:t>
            </w:r>
            <w:r w:rsidR="00D02EAB">
              <w:rPr>
                <w:noProof/>
                <w:webHidden/>
              </w:rPr>
              <w:fldChar w:fldCharType="end"/>
            </w:r>
          </w:hyperlink>
        </w:p>
        <w:p w14:paraId="7C30E334" w14:textId="4D24FECA" w:rsidR="00D02EAB" w:rsidRDefault="00824E6C">
          <w:pPr>
            <w:pStyle w:val="11"/>
            <w:tabs>
              <w:tab w:val="right" w:leader="dot" w:pos="8296"/>
            </w:tabs>
            <w:rPr>
              <w:noProof/>
            </w:rPr>
          </w:pPr>
          <w:hyperlink w:anchor="_Toc198823687" w:history="1">
            <w:r w:rsidR="00D02EAB" w:rsidRPr="00703958">
              <w:rPr>
                <w:rStyle w:val="a5"/>
                <w:rFonts w:ascii="Georgia" w:hAnsi="Georgia"/>
                <w:noProof/>
                <w:spacing w:val="-12"/>
              </w:rPr>
              <w:t xml:space="preserve">3. </w:t>
            </w:r>
            <w:r w:rsidR="00D02EAB" w:rsidRPr="00703958">
              <w:rPr>
                <w:rStyle w:val="a5"/>
                <w:noProof/>
              </w:rPr>
              <w:t>美国中东情报解密在线，1945-2009</w:t>
            </w:r>
            <w:r w:rsidR="00D02EAB">
              <w:rPr>
                <w:noProof/>
                <w:webHidden/>
              </w:rPr>
              <w:tab/>
            </w:r>
            <w:r w:rsidR="00D02EAB">
              <w:rPr>
                <w:noProof/>
                <w:webHidden/>
              </w:rPr>
              <w:fldChar w:fldCharType="begin"/>
            </w:r>
            <w:r w:rsidR="00D02EAB">
              <w:rPr>
                <w:noProof/>
                <w:webHidden/>
              </w:rPr>
              <w:instrText xml:space="preserve"> PAGEREF _Toc198823687 \h </w:instrText>
            </w:r>
            <w:r w:rsidR="00D02EAB">
              <w:rPr>
                <w:noProof/>
                <w:webHidden/>
              </w:rPr>
            </w:r>
            <w:r w:rsidR="00D02EAB">
              <w:rPr>
                <w:noProof/>
                <w:webHidden/>
              </w:rPr>
              <w:fldChar w:fldCharType="separate"/>
            </w:r>
            <w:r w:rsidR="00D02EAB">
              <w:rPr>
                <w:noProof/>
                <w:webHidden/>
              </w:rPr>
              <w:t>3</w:t>
            </w:r>
            <w:r w:rsidR="00D02EAB">
              <w:rPr>
                <w:noProof/>
                <w:webHidden/>
              </w:rPr>
              <w:fldChar w:fldCharType="end"/>
            </w:r>
          </w:hyperlink>
        </w:p>
        <w:p w14:paraId="7A8948D5" w14:textId="56D4D186" w:rsidR="00D02EAB" w:rsidRDefault="00824E6C">
          <w:pPr>
            <w:pStyle w:val="11"/>
            <w:tabs>
              <w:tab w:val="right" w:leader="dot" w:pos="8296"/>
            </w:tabs>
            <w:rPr>
              <w:noProof/>
            </w:rPr>
          </w:pPr>
          <w:hyperlink w:anchor="_Toc198823688" w:history="1">
            <w:r w:rsidR="00D02EAB" w:rsidRPr="00703958">
              <w:rPr>
                <w:rStyle w:val="a5"/>
                <w:rFonts w:ascii="Georgia" w:hAnsi="Georgia"/>
                <w:noProof/>
                <w:spacing w:val="-12"/>
              </w:rPr>
              <w:t xml:space="preserve">4. </w:t>
            </w:r>
            <w:r w:rsidR="00D02EAB" w:rsidRPr="00703958">
              <w:rPr>
                <w:rStyle w:val="a5"/>
                <w:noProof/>
              </w:rPr>
              <w:t>冷战情报解密，1945-1991</w:t>
            </w:r>
            <w:r w:rsidR="00D02EAB">
              <w:rPr>
                <w:noProof/>
                <w:webHidden/>
              </w:rPr>
              <w:tab/>
            </w:r>
            <w:r w:rsidR="00D02EAB">
              <w:rPr>
                <w:noProof/>
                <w:webHidden/>
              </w:rPr>
              <w:fldChar w:fldCharType="begin"/>
            </w:r>
            <w:r w:rsidR="00D02EAB">
              <w:rPr>
                <w:noProof/>
                <w:webHidden/>
              </w:rPr>
              <w:instrText xml:space="preserve"> PAGEREF _Toc198823688 \h </w:instrText>
            </w:r>
            <w:r w:rsidR="00D02EAB">
              <w:rPr>
                <w:noProof/>
                <w:webHidden/>
              </w:rPr>
            </w:r>
            <w:r w:rsidR="00D02EAB">
              <w:rPr>
                <w:noProof/>
                <w:webHidden/>
              </w:rPr>
              <w:fldChar w:fldCharType="separate"/>
            </w:r>
            <w:r w:rsidR="00D02EAB">
              <w:rPr>
                <w:noProof/>
                <w:webHidden/>
              </w:rPr>
              <w:t>5</w:t>
            </w:r>
            <w:r w:rsidR="00D02EAB">
              <w:rPr>
                <w:noProof/>
                <w:webHidden/>
              </w:rPr>
              <w:fldChar w:fldCharType="end"/>
            </w:r>
          </w:hyperlink>
        </w:p>
        <w:p w14:paraId="7FBC18D3" w14:textId="09879F98" w:rsidR="00D02EAB" w:rsidRDefault="00824E6C">
          <w:pPr>
            <w:pStyle w:val="11"/>
            <w:tabs>
              <w:tab w:val="right" w:leader="dot" w:pos="8296"/>
            </w:tabs>
            <w:rPr>
              <w:noProof/>
            </w:rPr>
          </w:pPr>
          <w:hyperlink w:anchor="_Toc198823689" w:history="1">
            <w:r w:rsidR="00D02EAB" w:rsidRPr="00703958">
              <w:rPr>
                <w:rStyle w:val="a5"/>
                <w:rFonts w:ascii="Georgia" w:hAnsi="Georgia"/>
                <w:noProof/>
                <w:spacing w:val="-12"/>
              </w:rPr>
              <w:t xml:space="preserve">5. </w:t>
            </w:r>
            <w:r w:rsidR="00D02EAB" w:rsidRPr="00703958">
              <w:rPr>
                <w:rStyle w:val="a5"/>
                <w:noProof/>
              </w:rPr>
              <w:t>美国大杀伤武器情报解密</w:t>
            </w:r>
            <w:r w:rsidR="00D02EAB">
              <w:rPr>
                <w:noProof/>
                <w:webHidden/>
              </w:rPr>
              <w:tab/>
            </w:r>
            <w:r w:rsidR="00D02EAB">
              <w:rPr>
                <w:noProof/>
                <w:webHidden/>
              </w:rPr>
              <w:fldChar w:fldCharType="begin"/>
            </w:r>
            <w:r w:rsidR="00D02EAB">
              <w:rPr>
                <w:noProof/>
                <w:webHidden/>
              </w:rPr>
              <w:instrText xml:space="preserve"> PAGEREF _Toc198823689 \h </w:instrText>
            </w:r>
            <w:r w:rsidR="00D02EAB">
              <w:rPr>
                <w:noProof/>
                <w:webHidden/>
              </w:rPr>
            </w:r>
            <w:r w:rsidR="00D02EAB">
              <w:rPr>
                <w:noProof/>
                <w:webHidden/>
              </w:rPr>
              <w:fldChar w:fldCharType="separate"/>
            </w:r>
            <w:r w:rsidR="00D02EAB">
              <w:rPr>
                <w:noProof/>
                <w:webHidden/>
              </w:rPr>
              <w:t>6</w:t>
            </w:r>
            <w:r w:rsidR="00D02EAB">
              <w:rPr>
                <w:noProof/>
                <w:webHidden/>
              </w:rPr>
              <w:fldChar w:fldCharType="end"/>
            </w:r>
          </w:hyperlink>
        </w:p>
        <w:p w14:paraId="6E1143D2" w14:textId="1303371B" w:rsidR="00D02EAB" w:rsidRDefault="00824E6C">
          <w:pPr>
            <w:pStyle w:val="11"/>
            <w:tabs>
              <w:tab w:val="right" w:leader="dot" w:pos="8296"/>
            </w:tabs>
            <w:rPr>
              <w:noProof/>
            </w:rPr>
          </w:pPr>
          <w:hyperlink w:anchor="_Toc198823690" w:history="1">
            <w:r w:rsidR="00D02EAB" w:rsidRPr="00703958">
              <w:rPr>
                <w:rStyle w:val="a5"/>
                <w:rFonts w:ascii="Georgia" w:hAnsi="Georgia"/>
                <w:noProof/>
                <w:spacing w:val="-12"/>
              </w:rPr>
              <w:t>6.</w:t>
            </w:r>
            <w:r w:rsidR="00D02EAB" w:rsidRPr="00703958">
              <w:rPr>
                <w:rStyle w:val="a5"/>
                <w:noProof/>
              </w:rPr>
              <w:t xml:space="preserve"> 俄罗斯亚洲军事情报：机密档案，1651-1917</w:t>
            </w:r>
            <w:r w:rsidR="00D02EAB">
              <w:rPr>
                <w:noProof/>
                <w:webHidden/>
              </w:rPr>
              <w:tab/>
            </w:r>
            <w:r w:rsidR="00D02EAB">
              <w:rPr>
                <w:noProof/>
                <w:webHidden/>
              </w:rPr>
              <w:fldChar w:fldCharType="begin"/>
            </w:r>
            <w:r w:rsidR="00D02EAB">
              <w:rPr>
                <w:noProof/>
                <w:webHidden/>
              </w:rPr>
              <w:instrText xml:space="preserve"> PAGEREF _Toc198823690 \h </w:instrText>
            </w:r>
            <w:r w:rsidR="00D02EAB">
              <w:rPr>
                <w:noProof/>
                <w:webHidden/>
              </w:rPr>
            </w:r>
            <w:r w:rsidR="00D02EAB">
              <w:rPr>
                <w:noProof/>
                <w:webHidden/>
              </w:rPr>
              <w:fldChar w:fldCharType="separate"/>
            </w:r>
            <w:r w:rsidR="00D02EAB">
              <w:rPr>
                <w:noProof/>
                <w:webHidden/>
              </w:rPr>
              <w:t>7</w:t>
            </w:r>
            <w:r w:rsidR="00D02EAB">
              <w:rPr>
                <w:noProof/>
                <w:webHidden/>
              </w:rPr>
              <w:fldChar w:fldCharType="end"/>
            </w:r>
          </w:hyperlink>
        </w:p>
        <w:p w14:paraId="2763C228" w14:textId="4B39AF99" w:rsidR="00D02EAB" w:rsidRDefault="00824E6C">
          <w:pPr>
            <w:pStyle w:val="11"/>
            <w:tabs>
              <w:tab w:val="right" w:leader="dot" w:pos="8296"/>
            </w:tabs>
            <w:rPr>
              <w:noProof/>
            </w:rPr>
          </w:pPr>
          <w:hyperlink w:anchor="_Toc198823691" w:history="1">
            <w:r w:rsidR="00D02EAB" w:rsidRPr="00703958">
              <w:rPr>
                <w:rStyle w:val="a5"/>
                <w:rFonts w:ascii="Georgia" w:hAnsi="Georgia"/>
                <w:noProof/>
                <w:spacing w:val="-12"/>
              </w:rPr>
              <w:t xml:space="preserve">7. </w:t>
            </w:r>
            <w:r w:rsidR="00D02EAB" w:rsidRPr="00703958">
              <w:rPr>
                <w:rStyle w:val="a5"/>
                <w:noProof/>
              </w:rPr>
              <w:t>俄罗斯亚洲军事情报：机密文件，1883-1914</w:t>
            </w:r>
            <w:r w:rsidR="00D02EAB">
              <w:rPr>
                <w:noProof/>
                <w:webHidden/>
              </w:rPr>
              <w:tab/>
            </w:r>
            <w:r w:rsidR="00D02EAB">
              <w:rPr>
                <w:noProof/>
                <w:webHidden/>
              </w:rPr>
              <w:fldChar w:fldCharType="begin"/>
            </w:r>
            <w:r w:rsidR="00D02EAB">
              <w:rPr>
                <w:noProof/>
                <w:webHidden/>
              </w:rPr>
              <w:instrText xml:space="preserve"> PAGEREF _Toc198823691 \h </w:instrText>
            </w:r>
            <w:r w:rsidR="00D02EAB">
              <w:rPr>
                <w:noProof/>
                <w:webHidden/>
              </w:rPr>
            </w:r>
            <w:r w:rsidR="00D02EAB">
              <w:rPr>
                <w:noProof/>
                <w:webHidden/>
              </w:rPr>
              <w:fldChar w:fldCharType="separate"/>
            </w:r>
            <w:r w:rsidR="00D02EAB">
              <w:rPr>
                <w:noProof/>
                <w:webHidden/>
              </w:rPr>
              <w:t>9</w:t>
            </w:r>
            <w:r w:rsidR="00D02EAB">
              <w:rPr>
                <w:noProof/>
                <w:webHidden/>
              </w:rPr>
              <w:fldChar w:fldCharType="end"/>
            </w:r>
          </w:hyperlink>
        </w:p>
        <w:p w14:paraId="391C3D8A" w14:textId="583A1F32" w:rsidR="00D02EAB" w:rsidRDefault="00824E6C">
          <w:pPr>
            <w:pStyle w:val="11"/>
            <w:tabs>
              <w:tab w:val="right" w:leader="dot" w:pos="8296"/>
            </w:tabs>
            <w:rPr>
              <w:noProof/>
            </w:rPr>
          </w:pPr>
          <w:hyperlink w:anchor="_Toc198823692" w:history="1">
            <w:r w:rsidR="00D02EAB" w:rsidRPr="00703958">
              <w:rPr>
                <w:rStyle w:val="a5"/>
                <w:rFonts w:ascii="Georgia" w:hAnsi="Georgia"/>
                <w:noProof/>
                <w:spacing w:val="-12"/>
              </w:rPr>
              <w:t xml:space="preserve">8. </w:t>
            </w:r>
            <w:r w:rsidR="00D02EAB" w:rsidRPr="00703958">
              <w:rPr>
                <w:rStyle w:val="a5"/>
                <w:noProof/>
              </w:rPr>
              <w:t>英国关于波斯（伊朗）的情报和政策档案， 1900-1949年</w:t>
            </w:r>
            <w:r w:rsidR="00D02EAB">
              <w:rPr>
                <w:noProof/>
                <w:webHidden/>
              </w:rPr>
              <w:tab/>
            </w:r>
            <w:r w:rsidR="00D02EAB">
              <w:rPr>
                <w:noProof/>
                <w:webHidden/>
              </w:rPr>
              <w:fldChar w:fldCharType="begin"/>
            </w:r>
            <w:r w:rsidR="00D02EAB">
              <w:rPr>
                <w:noProof/>
                <w:webHidden/>
              </w:rPr>
              <w:instrText xml:space="preserve"> PAGEREF _Toc198823692 \h </w:instrText>
            </w:r>
            <w:r w:rsidR="00D02EAB">
              <w:rPr>
                <w:noProof/>
                <w:webHidden/>
              </w:rPr>
            </w:r>
            <w:r w:rsidR="00D02EAB">
              <w:rPr>
                <w:noProof/>
                <w:webHidden/>
              </w:rPr>
              <w:fldChar w:fldCharType="separate"/>
            </w:r>
            <w:r w:rsidR="00D02EAB">
              <w:rPr>
                <w:noProof/>
                <w:webHidden/>
              </w:rPr>
              <w:t>10</w:t>
            </w:r>
            <w:r w:rsidR="00D02EAB">
              <w:rPr>
                <w:noProof/>
                <w:webHidden/>
              </w:rPr>
              <w:fldChar w:fldCharType="end"/>
            </w:r>
          </w:hyperlink>
        </w:p>
        <w:p w14:paraId="0B71BC24" w14:textId="09D02DD2" w:rsidR="00D02EAB" w:rsidRDefault="00824E6C">
          <w:pPr>
            <w:pStyle w:val="11"/>
            <w:tabs>
              <w:tab w:val="right" w:leader="dot" w:pos="8296"/>
            </w:tabs>
            <w:rPr>
              <w:noProof/>
            </w:rPr>
          </w:pPr>
          <w:hyperlink w:anchor="_Toc198823693" w:history="1">
            <w:r w:rsidR="00D02EAB" w:rsidRPr="00703958">
              <w:rPr>
                <w:rStyle w:val="a5"/>
                <w:rFonts w:ascii="Georgia" w:hAnsi="Georgia"/>
                <w:noProof/>
                <w:spacing w:val="-12"/>
              </w:rPr>
              <w:t>9.</w:t>
            </w:r>
            <w:r w:rsidR="00D02EAB" w:rsidRPr="00703958">
              <w:rPr>
                <w:rStyle w:val="a5"/>
                <w:noProof/>
              </w:rPr>
              <w:t xml:space="preserve"> 英国关于阿富汗及其边境的情报档案， 1888-1946年</w:t>
            </w:r>
            <w:r w:rsidR="00D02EAB">
              <w:rPr>
                <w:noProof/>
                <w:webHidden/>
              </w:rPr>
              <w:tab/>
            </w:r>
            <w:r w:rsidR="00D02EAB">
              <w:rPr>
                <w:noProof/>
                <w:webHidden/>
              </w:rPr>
              <w:fldChar w:fldCharType="begin"/>
            </w:r>
            <w:r w:rsidR="00D02EAB">
              <w:rPr>
                <w:noProof/>
                <w:webHidden/>
              </w:rPr>
              <w:instrText xml:space="preserve"> PAGEREF _Toc198823693 \h </w:instrText>
            </w:r>
            <w:r w:rsidR="00D02EAB">
              <w:rPr>
                <w:noProof/>
                <w:webHidden/>
              </w:rPr>
            </w:r>
            <w:r w:rsidR="00D02EAB">
              <w:rPr>
                <w:noProof/>
                <w:webHidden/>
              </w:rPr>
              <w:fldChar w:fldCharType="separate"/>
            </w:r>
            <w:r w:rsidR="00D02EAB">
              <w:rPr>
                <w:noProof/>
                <w:webHidden/>
              </w:rPr>
              <w:t>14</w:t>
            </w:r>
            <w:r w:rsidR="00D02EAB">
              <w:rPr>
                <w:noProof/>
                <w:webHidden/>
              </w:rPr>
              <w:fldChar w:fldCharType="end"/>
            </w:r>
          </w:hyperlink>
        </w:p>
        <w:p w14:paraId="254B5EDC" w14:textId="620A8F05" w:rsidR="00D02EAB" w:rsidRDefault="00824E6C">
          <w:pPr>
            <w:pStyle w:val="11"/>
            <w:tabs>
              <w:tab w:val="right" w:leader="dot" w:pos="8296"/>
            </w:tabs>
            <w:rPr>
              <w:noProof/>
            </w:rPr>
          </w:pPr>
          <w:hyperlink w:anchor="_Toc198823694" w:history="1">
            <w:r w:rsidR="00D02EAB" w:rsidRPr="00703958">
              <w:rPr>
                <w:rStyle w:val="a5"/>
                <w:rFonts w:ascii="Georgia" w:hAnsi="Georgia"/>
                <w:noProof/>
                <w:spacing w:val="-12"/>
              </w:rPr>
              <w:t>10.</w:t>
            </w:r>
            <w:r w:rsidR="00D02EAB" w:rsidRPr="00703958">
              <w:rPr>
                <w:rStyle w:val="a5"/>
                <w:noProof/>
              </w:rPr>
              <w:t xml:space="preserve"> 英国关于俄罗斯在中亚地区的情报档案， 1900-1950年</w:t>
            </w:r>
            <w:r w:rsidR="00D02EAB">
              <w:rPr>
                <w:noProof/>
                <w:webHidden/>
              </w:rPr>
              <w:tab/>
            </w:r>
            <w:r w:rsidR="00D02EAB">
              <w:rPr>
                <w:noProof/>
                <w:webHidden/>
              </w:rPr>
              <w:fldChar w:fldCharType="begin"/>
            </w:r>
            <w:r w:rsidR="00D02EAB">
              <w:rPr>
                <w:noProof/>
                <w:webHidden/>
              </w:rPr>
              <w:instrText xml:space="preserve"> PAGEREF _Toc198823694 \h </w:instrText>
            </w:r>
            <w:r w:rsidR="00D02EAB">
              <w:rPr>
                <w:noProof/>
                <w:webHidden/>
              </w:rPr>
            </w:r>
            <w:r w:rsidR="00D02EAB">
              <w:rPr>
                <w:noProof/>
                <w:webHidden/>
              </w:rPr>
              <w:fldChar w:fldCharType="separate"/>
            </w:r>
            <w:r w:rsidR="00D02EAB">
              <w:rPr>
                <w:noProof/>
                <w:webHidden/>
              </w:rPr>
              <w:t>17</w:t>
            </w:r>
            <w:r w:rsidR="00D02EAB">
              <w:rPr>
                <w:noProof/>
                <w:webHidden/>
              </w:rPr>
              <w:fldChar w:fldCharType="end"/>
            </w:r>
          </w:hyperlink>
        </w:p>
        <w:p w14:paraId="5782F716" w14:textId="38A10DE3" w:rsidR="00D02EAB" w:rsidRDefault="00824E6C">
          <w:pPr>
            <w:pStyle w:val="11"/>
            <w:tabs>
              <w:tab w:val="right" w:leader="dot" w:pos="8296"/>
            </w:tabs>
            <w:rPr>
              <w:noProof/>
            </w:rPr>
          </w:pPr>
          <w:hyperlink w:anchor="_Toc198823695" w:history="1">
            <w:r w:rsidR="00D02EAB" w:rsidRPr="00703958">
              <w:rPr>
                <w:rStyle w:val="a5"/>
                <w:rFonts w:ascii="Georgia" w:hAnsi="Georgia"/>
                <w:noProof/>
                <w:spacing w:val="-12"/>
              </w:rPr>
              <w:t>11.</w:t>
            </w:r>
            <w:r w:rsidR="00D02EAB" w:rsidRPr="00703958">
              <w:rPr>
                <w:rStyle w:val="a5"/>
                <w:noProof/>
              </w:rPr>
              <w:t xml:space="preserve"> 英国关于暹罗（泰国）和东南亚大陆的情报， 1887-1948年</w:t>
            </w:r>
            <w:r w:rsidR="00D02EAB">
              <w:rPr>
                <w:noProof/>
                <w:webHidden/>
              </w:rPr>
              <w:tab/>
            </w:r>
            <w:r w:rsidR="00D02EAB">
              <w:rPr>
                <w:noProof/>
                <w:webHidden/>
              </w:rPr>
              <w:fldChar w:fldCharType="begin"/>
            </w:r>
            <w:r w:rsidR="00D02EAB">
              <w:rPr>
                <w:noProof/>
                <w:webHidden/>
              </w:rPr>
              <w:instrText xml:space="preserve"> PAGEREF _Toc198823695 \h </w:instrText>
            </w:r>
            <w:r w:rsidR="00D02EAB">
              <w:rPr>
                <w:noProof/>
                <w:webHidden/>
              </w:rPr>
            </w:r>
            <w:r w:rsidR="00D02EAB">
              <w:rPr>
                <w:noProof/>
                <w:webHidden/>
              </w:rPr>
              <w:fldChar w:fldCharType="separate"/>
            </w:r>
            <w:r w:rsidR="00D02EAB">
              <w:rPr>
                <w:noProof/>
                <w:webHidden/>
              </w:rPr>
              <w:t>20</w:t>
            </w:r>
            <w:r w:rsidR="00D02EAB">
              <w:rPr>
                <w:noProof/>
                <w:webHidden/>
              </w:rPr>
              <w:fldChar w:fldCharType="end"/>
            </w:r>
          </w:hyperlink>
        </w:p>
        <w:p w14:paraId="564DE6AD" w14:textId="1DC55810" w:rsidR="00D02EAB" w:rsidRDefault="00824E6C">
          <w:pPr>
            <w:pStyle w:val="11"/>
            <w:tabs>
              <w:tab w:val="right" w:leader="dot" w:pos="8296"/>
            </w:tabs>
            <w:rPr>
              <w:noProof/>
            </w:rPr>
          </w:pPr>
          <w:hyperlink w:anchor="_Toc198823696" w:history="1">
            <w:r w:rsidR="00D02EAB" w:rsidRPr="00703958">
              <w:rPr>
                <w:rStyle w:val="a5"/>
                <w:rFonts w:ascii="Georgia" w:hAnsi="Georgia"/>
                <w:noProof/>
                <w:spacing w:val="-12"/>
              </w:rPr>
              <w:t xml:space="preserve">12.  </w:t>
            </w:r>
            <w:r w:rsidR="00D02EAB" w:rsidRPr="00703958">
              <w:rPr>
                <w:rStyle w:val="a5"/>
                <w:noProof/>
              </w:rPr>
              <w:t>英国关于海湾阿拉伯国家的情报档案， 1914-1948年</w:t>
            </w:r>
            <w:r w:rsidR="00D02EAB">
              <w:rPr>
                <w:noProof/>
                <w:webHidden/>
              </w:rPr>
              <w:tab/>
            </w:r>
            <w:r w:rsidR="00D02EAB">
              <w:rPr>
                <w:noProof/>
                <w:webHidden/>
              </w:rPr>
              <w:fldChar w:fldCharType="begin"/>
            </w:r>
            <w:r w:rsidR="00D02EAB">
              <w:rPr>
                <w:noProof/>
                <w:webHidden/>
              </w:rPr>
              <w:instrText xml:space="preserve"> PAGEREF _Toc198823696 \h </w:instrText>
            </w:r>
            <w:r w:rsidR="00D02EAB">
              <w:rPr>
                <w:noProof/>
                <w:webHidden/>
              </w:rPr>
            </w:r>
            <w:r w:rsidR="00D02EAB">
              <w:rPr>
                <w:noProof/>
                <w:webHidden/>
              </w:rPr>
              <w:fldChar w:fldCharType="separate"/>
            </w:r>
            <w:r w:rsidR="00D02EAB">
              <w:rPr>
                <w:noProof/>
                <w:webHidden/>
              </w:rPr>
              <w:t>22</w:t>
            </w:r>
            <w:r w:rsidR="00D02EAB">
              <w:rPr>
                <w:noProof/>
                <w:webHidden/>
              </w:rPr>
              <w:fldChar w:fldCharType="end"/>
            </w:r>
          </w:hyperlink>
        </w:p>
        <w:p w14:paraId="059752F8" w14:textId="71ADBD31" w:rsidR="00D02EAB" w:rsidRDefault="00824E6C">
          <w:pPr>
            <w:pStyle w:val="11"/>
            <w:tabs>
              <w:tab w:val="right" w:leader="dot" w:pos="8296"/>
            </w:tabs>
            <w:rPr>
              <w:noProof/>
            </w:rPr>
          </w:pPr>
          <w:hyperlink w:anchor="_Toc198823697" w:history="1">
            <w:r w:rsidR="00D02EAB" w:rsidRPr="00703958">
              <w:rPr>
                <w:rStyle w:val="a5"/>
                <w:rFonts w:ascii="Georgia" w:hAnsi="Georgia"/>
                <w:noProof/>
                <w:spacing w:val="-12"/>
              </w:rPr>
              <w:t>13.</w:t>
            </w:r>
            <w:r w:rsidR="00D02EAB" w:rsidRPr="00703958">
              <w:rPr>
                <w:rStyle w:val="a5"/>
                <w:noProof/>
              </w:rPr>
              <w:t xml:space="preserve"> 英国关于西北边境的情报档案， 1901-1949年</w:t>
            </w:r>
            <w:r w:rsidR="00D02EAB">
              <w:rPr>
                <w:noProof/>
                <w:webHidden/>
              </w:rPr>
              <w:tab/>
            </w:r>
            <w:r w:rsidR="00D02EAB">
              <w:rPr>
                <w:noProof/>
                <w:webHidden/>
              </w:rPr>
              <w:fldChar w:fldCharType="begin"/>
            </w:r>
            <w:r w:rsidR="00D02EAB">
              <w:rPr>
                <w:noProof/>
                <w:webHidden/>
              </w:rPr>
              <w:instrText xml:space="preserve"> PAGEREF _Toc198823697 \h </w:instrText>
            </w:r>
            <w:r w:rsidR="00D02EAB">
              <w:rPr>
                <w:noProof/>
                <w:webHidden/>
              </w:rPr>
            </w:r>
            <w:r w:rsidR="00D02EAB">
              <w:rPr>
                <w:noProof/>
                <w:webHidden/>
              </w:rPr>
              <w:fldChar w:fldCharType="separate"/>
            </w:r>
            <w:r w:rsidR="00D02EAB">
              <w:rPr>
                <w:noProof/>
                <w:webHidden/>
              </w:rPr>
              <w:t>26</w:t>
            </w:r>
            <w:r w:rsidR="00D02EAB">
              <w:rPr>
                <w:noProof/>
                <w:webHidden/>
              </w:rPr>
              <w:fldChar w:fldCharType="end"/>
            </w:r>
          </w:hyperlink>
        </w:p>
        <w:p w14:paraId="19569896" w14:textId="40E79627" w:rsidR="00D02EAB" w:rsidRDefault="00824E6C">
          <w:pPr>
            <w:pStyle w:val="11"/>
            <w:tabs>
              <w:tab w:val="right" w:leader="dot" w:pos="8296"/>
            </w:tabs>
            <w:rPr>
              <w:noProof/>
            </w:rPr>
          </w:pPr>
          <w:hyperlink w:anchor="_Toc198823698" w:history="1">
            <w:r w:rsidR="00D02EAB" w:rsidRPr="00703958">
              <w:rPr>
                <w:rStyle w:val="a5"/>
                <w:rFonts w:ascii="Georgia" w:hAnsi="Georgia"/>
                <w:noProof/>
                <w:spacing w:val="-12"/>
              </w:rPr>
              <w:t>14.</w:t>
            </w:r>
            <w:r w:rsidR="00D02EAB" w:rsidRPr="00703958">
              <w:rPr>
                <w:rStyle w:val="a5"/>
                <w:noProof/>
              </w:rPr>
              <w:t xml:space="preserve"> 英国关于也门的情报档案， 1880-1967年</w:t>
            </w:r>
            <w:r w:rsidR="00D02EAB">
              <w:rPr>
                <w:noProof/>
                <w:webHidden/>
              </w:rPr>
              <w:tab/>
            </w:r>
            <w:r w:rsidR="00D02EAB">
              <w:rPr>
                <w:noProof/>
                <w:webHidden/>
              </w:rPr>
              <w:fldChar w:fldCharType="begin"/>
            </w:r>
            <w:r w:rsidR="00D02EAB">
              <w:rPr>
                <w:noProof/>
                <w:webHidden/>
              </w:rPr>
              <w:instrText xml:space="preserve"> PAGEREF _Toc198823698 \h </w:instrText>
            </w:r>
            <w:r w:rsidR="00D02EAB">
              <w:rPr>
                <w:noProof/>
                <w:webHidden/>
              </w:rPr>
            </w:r>
            <w:r w:rsidR="00D02EAB">
              <w:rPr>
                <w:noProof/>
                <w:webHidden/>
              </w:rPr>
              <w:fldChar w:fldCharType="separate"/>
            </w:r>
            <w:r w:rsidR="00D02EAB">
              <w:rPr>
                <w:noProof/>
                <w:webHidden/>
              </w:rPr>
              <w:t>30</w:t>
            </w:r>
            <w:r w:rsidR="00D02EAB">
              <w:rPr>
                <w:noProof/>
                <w:webHidden/>
              </w:rPr>
              <w:fldChar w:fldCharType="end"/>
            </w:r>
          </w:hyperlink>
        </w:p>
        <w:p w14:paraId="2A287794" w14:textId="5B45FD38" w:rsidR="00D02EAB" w:rsidRDefault="00824E6C">
          <w:pPr>
            <w:pStyle w:val="11"/>
            <w:tabs>
              <w:tab w:val="right" w:leader="dot" w:pos="8296"/>
            </w:tabs>
            <w:rPr>
              <w:noProof/>
            </w:rPr>
          </w:pPr>
          <w:hyperlink w:anchor="_Toc198823699" w:history="1">
            <w:r w:rsidR="00D02EAB" w:rsidRPr="00703958">
              <w:rPr>
                <w:rStyle w:val="a5"/>
                <w:rFonts w:ascii="Georgia" w:hAnsi="Georgia"/>
                <w:noProof/>
                <w:spacing w:val="-12"/>
              </w:rPr>
              <w:t>15.</w:t>
            </w:r>
            <w:r w:rsidR="00D02EAB" w:rsidRPr="00703958">
              <w:rPr>
                <w:rStyle w:val="a5"/>
                <w:noProof/>
              </w:rPr>
              <w:t xml:space="preserve"> 划分英属缅甸， 1826-1949年</w:t>
            </w:r>
            <w:r w:rsidR="00D02EAB">
              <w:rPr>
                <w:noProof/>
                <w:webHidden/>
              </w:rPr>
              <w:tab/>
            </w:r>
            <w:r w:rsidR="00D02EAB">
              <w:rPr>
                <w:noProof/>
                <w:webHidden/>
              </w:rPr>
              <w:fldChar w:fldCharType="begin"/>
            </w:r>
            <w:r w:rsidR="00D02EAB">
              <w:rPr>
                <w:noProof/>
                <w:webHidden/>
              </w:rPr>
              <w:instrText xml:space="preserve"> PAGEREF _Toc198823699 \h </w:instrText>
            </w:r>
            <w:r w:rsidR="00D02EAB">
              <w:rPr>
                <w:noProof/>
                <w:webHidden/>
              </w:rPr>
            </w:r>
            <w:r w:rsidR="00D02EAB">
              <w:rPr>
                <w:noProof/>
                <w:webHidden/>
              </w:rPr>
              <w:fldChar w:fldCharType="separate"/>
            </w:r>
            <w:r w:rsidR="00D02EAB">
              <w:rPr>
                <w:noProof/>
                <w:webHidden/>
              </w:rPr>
              <w:t>32</w:t>
            </w:r>
            <w:r w:rsidR="00D02EAB">
              <w:rPr>
                <w:noProof/>
                <w:webHidden/>
              </w:rPr>
              <w:fldChar w:fldCharType="end"/>
            </w:r>
          </w:hyperlink>
        </w:p>
        <w:p w14:paraId="6D802E5F" w14:textId="7469146A" w:rsidR="00D02EAB" w:rsidRDefault="00824E6C">
          <w:pPr>
            <w:pStyle w:val="11"/>
            <w:tabs>
              <w:tab w:val="right" w:leader="dot" w:pos="8296"/>
            </w:tabs>
            <w:rPr>
              <w:noProof/>
            </w:rPr>
          </w:pPr>
          <w:hyperlink w:anchor="_Toc198823700" w:history="1">
            <w:r w:rsidR="00D02EAB" w:rsidRPr="00703958">
              <w:rPr>
                <w:rStyle w:val="a5"/>
                <w:rFonts w:ascii="Georgia" w:hAnsi="Georgia"/>
                <w:noProof/>
                <w:spacing w:val="-12"/>
              </w:rPr>
              <w:t xml:space="preserve">16. </w:t>
            </w:r>
            <w:r w:rsidR="00D02EAB" w:rsidRPr="00703958">
              <w:rPr>
                <w:rStyle w:val="a5"/>
                <w:noProof/>
              </w:rPr>
              <w:t>印度政治情报文件，1912-1950年</w:t>
            </w:r>
            <w:r w:rsidR="00D02EAB">
              <w:rPr>
                <w:noProof/>
                <w:webHidden/>
              </w:rPr>
              <w:tab/>
            </w:r>
            <w:r w:rsidR="00D02EAB">
              <w:rPr>
                <w:noProof/>
                <w:webHidden/>
              </w:rPr>
              <w:fldChar w:fldCharType="begin"/>
            </w:r>
            <w:r w:rsidR="00D02EAB">
              <w:rPr>
                <w:noProof/>
                <w:webHidden/>
              </w:rPr>
              <w:instrText xml:space="preserve"> PAGEREF _Toc198823700 \h </w:instrText>
            </w:r>
            <w:r w:rsidR="00D02EAB">
              <w:rPr>
                <w:noProof/>
                <w:webHidden/>
              </w:rPr>
            </w:r>
            <w:r w:rsidR="00D02EAB">
              <w:rPr>
                <w:noProof/>
                <w:webHidden/>
              </w:rPr>
              <w:fldChar w:fldCharType="separate"/>
            </w:r>
            <w:r w:rsidR="00D02EAB">
              <w:rPr>
                <w:noProof/>
                <w:webHidden/>
              </w:rPr>
              <w:t>35</w:t>
            </w:r>
            <w:r w:rsidR="00D02EAB">
              <w:rPr>
                <w:noProof/>
                <w:webHidden/>
              </w:rPr>
              <w:fldChar w:fldCharType="end"/>
            </w:r>
          </w:hyperlink>
        </w:p>
        <w:p w14:paraId="697FE8E5" w14:textId="24588B21" w:rsidR="00D02EAB" w:rsidRDefault="00824E6C">
          <w:pPr>
            <w:pStyle w:val="11"/>
            <w:tabs>
              <w:tab w:val="right" w:leader="dot" w:pos="8296"/>
            </w:tabs>
            <w:rPr>
              <w:noProof/>
            </w:rPr>
          </w:pPr>
          <w:hyperlink w:anchor="_Toc198823701" w:history="1">
            <w:r w:rsidR="00D02EAB" w:rsidRPr="00703958">
              <w:rPr>
                <w:rStyle w:val="a5"/>
                <w:rFonts w:ascii="Georgia" w:hAnsi="Georgia"/>
                <w:noProof/>
                <w:spacing w:val="-12"/>
              </w:rPr>
              <w:t xml:space="preserve">17. </w:t>
            </w:r>
            <w:r w:rsidR="00D02EAB" w:rsidRPr="00703958">
              <w:rPr>
                <w:rStyle w:val="a5"/>
                <w:noProof/>
              </w:rPr>
              <w:t>现代伊拉克的建立，约1914年-1921年</w:t>
            </w:r>
            <w:r w:rsidR="00D02EAB">
              <w:rPr>
                <w:noProof/>
                <w:webHidden/>
              </w:rPr>
              <w:tab/>
            </w:r>
            <w:r w:rsidR="00D02EAB">
              <w:rPr>
                <w:noProof/>
                <w:webHidden/>
              </w:rPr>
              <w:fldChar w:fldCharType="begin"/>
            </w:r>
            <w:r w:rsidR="00D02EAB">
              <w:rPr>
                <w:noProof/>
                <w:webHidden/>
              </w:rPr>
              <w:instrText xml:space="preserve"> PAGEREF _Toc198823701 \h </w:instrText>
            </w:r>
            <w:r w:rsidR="00D02EAB">
              <w:rPr>
                <w:noProof/>
                <w:webHidden/>
              </w:rPr>
            </w:r>
            <w:r w:rsidR="00D02EAB">
              <w:rPr>
                <w:noProof/>
                <w:webHidden/>
              </w:rPr>
              <w:fldChar w:fldCharType="separate"/>
            </w:r>
            <w:r w:rsidR="00D02EAB">
              <w:rPr>
                <w:noProof/>
                <w:webHidden/>
              </w:rPr>
              <w:t>37</w:t>
            </w:r>
            <w:r w:rsidR="00D02EAB">
              <w:rPr>
                <w:noProof/>
                <w:webHidden/>
              </w:rPr>
              <w:fldChar w:fldCharType="end"/>
            </w:r>
          </w:hyperlink>
        </w:p>
        <w:p w14:paraId="6B169917" w14:textId="0849994E" w:rsidR="00D02EAB" w:rsidRDefault="00824E6C">
          <w:pPr>
            <w:pStyle w:val="11"/>
            <w:tabs>
              <w:tab w:val="right" w:leader="dot" w:pos="8296"/>
            </w:tabs>
            <w:rPr>
              <w:noProof/>
            </w:rPr>
          </w:pPr>
          <w:hyperlink w:anchor="_Toc198823702" w:history="1">
            <w:r w:rsidR="00D02EAB" w:rsidRPr="00703958">
              <w:rPr>
                <w:rStyle w:val="a5"/>
                <w:rFonts w:ascii="Georgia" w:hAnsi="Georgia"/>
                <w:noProof/>
                <w:spacing w:val="-12"/>
              </w:rPr>
              <w:t xml:space="preserve">18. </w:t>
            </w:r>
            <w:r w:rsidR="00D02EAB" w:rsidRPr="00703958">
              <w:rPr>
                <w:rStyle w:val="a5"/>
                <w:noProof/>
              </w:rPr>
              <w:t>现代沙特阿拉伯的建立，约1914-1939年</w:t>
            </w:r>
            <w:r w:rsidR="00D02EAB">
              <w:rPr>
                <w:noProof/>
                <w:webHidden/>
              </w:rPr>
              <w:tab/>
            </w:r>
            <w:r w:rsidR="00D02EAB">
              <w:rPr>
                <w:noProof/>
                <w:webHidden/>
              </w:rPr>
              <w:fldChar w:fldCharType="begin"/>
            </w:r>
            <w:r w:rsidR="00D02EAB">
              <w:rPr>
                <w:noProof/>
                <w:webHidden/>
              </w:rPr>
              <w:instrText xml:space="preserve"> PAGEREF _Toc198823702 \h </w:instrText>
            </w:r>
            <w:r w:rsidR="00D02EAB">
              <w:rPr>
                <w:noProof/>
                <w:webHidden/>
              </w:rPr>
            </w:r>
            <w:r w:rsidR="00D02EAB">
              <w:rPr>
                <w:noProof/>
                <w:webHidden/>
              </w:rPr>
              <w:fldChar w:fldCharType="separate"/>
            </w:r>
            <w:r w:rsidR="00D02EAB">
              <w:rPr>
                <w:noProof/>
                <w:webHidden/>
              </w:rPr>
              <w:t>40</w:t>
            </w:r>
            <w:r w:rsidR="00D02EAB">
              <w:rPr>
                <w:noProof/>
                <w:webHidden/>
              </w:rPr>
              <w:fldChar w:fldCharType="end"/>
            </w:r>
          </w:hyperlink>
        </w:p>
        <w:p w14:paraId="5CFC09E1" w14:textId="2B4786B5" w:rsidR="00D02EAB" w:rsidRDefault="00824E6C">
          <w:pPr>
            <w:pStyle w:val="11"/>
            <w:tabs>
              <w:tab w:val="right" w:leader="dot" w:pos="8296"/>
            </w:tabs>
            <w:rPr>
              <w:noProof/>
            </w:rPr>
          </w:pPr>
          <w:hyperlink w:anchor="_Toc198823703" w:history="1">
            <w:r w:rsidR="00D02EAB" w:rsidRPr="00703958">
              <w:rPr>
                <w:rStyle w:val="a5"/>
                <w:rFonts w:ascii="Georgia" w:hAnsi="Georgia"/>
                <w:noProof/>
                <w:spacing w:val="-12"/>
              </w:rPr>
              <w:t>19.</w:t>
            </w:r>
            <w:r w:rsidR="00D02EAB" w:rsidRPr="00703958">
              <w:rPr>
                <w:rStyle w:val="a5"/>
                <w:noProof/>
              </w:rPr>
              <w:t xml:space="preserve"> 现代土耳其的建立，约1906-1939年</w:t>
            </w:r>
            <w:r w:rsidR="00D02EAB">
              <w:rPr>
                <w:noProof/>
                <w:webHidden/>
              </w:rPr>
              <w:tab/>
            </w:r>
            <w:r w:rsidR="00D02EAB">
              <w:rPr>
                <w:noProof/>
                <w:webHidden/>
              </w:rPr>
              <w:fldChar w:fldCharType="begin"/>
            </w:r>
            <w:r w:rsidR="00D02EAB">
              <w:rPr>
                <w:noProof/>
                <w:webHidden/>
              </w:rPr>
              <w:instrText xml:space="preserve"> PAGEREF _Toc198823703 \h </w:instrText>
            </w:r>
            <w:r w:rsidR="00D02EAB">
              <w:rPr>
                <w:noProof/>
                <w:webHidden/>
              </w:rPr>
            </w:r>
            <w:r w:rsidR="00D02EAB">
              <w:rPr>
                <w:noProof/>
                <w:webHidden/>
              </w:rPr>
              <w:fldChar w:fldCharType="separate"/>
            </w:r>
            <w:r w:rsidR="00D02EAB">
              <w:rPr>
                <w:noProof/>
                <w:webHidden/>
              </w:rPr>
              <w:t>43</w:t>
            </w:r>
            <w:r w:rsidR="00D02EAB">
              <w:rPr>
                <w:noProof/>
                <w:webHidden/>
              </w:rPr>
              <w:fldChar w:fldCharType="end"/>
            </w:r>
          </w:hyperlink>
        </w:p>
        <w:p w14:paraId="5831D73E" w14:textId="72079036" w:rsidR="00D02EAB" w:rsidRDefault="00D02EAB">
          <w:r>
            <w:rPr>
              <w:b/>
              <w:bCs/>
              <w:lang w:val="zh-CN"/>
            </w:rPr>
            <w:fldChar w:fldCharType="end"/>
          </w:r>
        </w:p>
      </w:sdtContent>
    </w:sdt>
    <w:p w14:paraId="15E705DB" w14:textId="1405E156" w:rsidR="00D02EAB" w:rsidRDefault="00D02EAB">
      <w:pPr>
        <w:widowControl/>
        <w:jc w:val="left"/>
      </w:pPr>
      <w:r>
        <w:br w:type="page"/>
      </w:r>
    </w:p>
    <w:p w14:paraId="5BF5C55F" w14:textId="702A5BFA" w:rsidR="009B265B" w:rsidRPr="00D90262" w:rsidRDefault="006A04A0" w:rsidP="008C0C08">
      <w:pPr>
        <w:pStyle w:val="1"/>
        <w:rPr>
          <w:rFonts w:ascii="Georgia" w:hAnsi="Georgia"/>
          <w:color w:val="005329"/>
          <w:spacing w:val="-12"/>
        </w:rPr>
      </w:pPr>
      <w:bookmarkStart w:id="1" w:name="_Toc198823685"/>
      <w:r w:rsidRPr="00D90262">
        <w:rPr>
          <w:rFonts w:ascii="Georgia" w:hAnsi="Georgia"/>
          <w:color w:val="005329"/>
          <w:spacing w:val="-12"/>
        </w:rPr>
        <w:lastRenderedPageBreak/>
        <w:t>1.</w:t>
      </w:r>
      <w:r w:rsidR="000832E1">
        <w:rPr>
          <w:rFonts w:ascii="Georgia" w:hAnsi="Georgia"/>
          <w:color w:val="005329"/>
          <w:spacing w:val="-12"/>
        </w:rPr>
        <w:t xml:space="preserve"> </w:t>
      </w:r>
      <w:r w:rsidR="008F6242" w:rsidRPr="00D90262">
        <w:rPr>
          <w:rFonts w:hint="eastAsia"/>
        </w:rPr>
        <w:t>美国亚洲情报解密在线，1945-1991</w:t>
      </w:r>
      <w:bookmarkEnd w:id="1"/>
    </w:p>
    <w:p w14:paraId="052F47BF"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https://primarysources.brillonline.com/browse/us-intelligence-on-asia</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https://primarysources.brillonline.com/browse/us-intelligence-on-asia</w:t>
      </w:r>
      <w:r w:rsidR="00771D45">
        <w:rPr>
          <w:sz w:val="24"/>
          <w:szCs w:val="24"/>
        </w:rPr>
        <w:fldChar w:fldCharType="end"/>
      </w:r>
    </w:p>
    <w:p w14:paraId="222B8793" w14:textId="2B3401A1"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33F9F949"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个独特的在线收藏的目的是为学生和研究人员提供关于冷战期间(1945-1991)美国远东情报机构的成功和失败的解密文件记录。特别强调了美国在冷战时期在亚洲的主要对手：中华人民共和国、朝鲜和北越。然而，日本、台湾、印度尼西亚、泰国、菲律宾、马来西亚、新加坡和澳大利亚等国家也包括在内。</w:t>
      </w:r>
    </w:p>
    <w:p w14:paraId="17DD3818"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档案来源:</w:t>
      </w:r>
    </w:p>
    <w:p w14:paraId="1CBDAAA4"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国家档案和记录管理局(NARA)，学院公园，马里兰州</w:t>
      </w:r>
    </w:p>
    <w:p w14:paraId="334818B7"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CIA-CREST数据库</w:t>
      </w:r>
    </w:p>
    <w:p w14:paraId="6FE8F4BA"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哈里·s·杜鲁门图书馆，密苏里州</w:t>
      </w:r>
    </w:p>
    <w:p w14:paraId="57017203"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德怀特·d·艾森豪威尔图书馆，堪萨斯州阿比林</w:t>
      </w:r>
    </w:p>
    <w:p w14:paraId="6D7FD366"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马萨诸塞州波士顿肯尼迪图书馆</w:t>
      </w:r>
    </w:p>
    <w:p w14:paraId="5BDDE8FD"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林登·约翰逊图书馆，奥斯汀，德克萨斯</w:t>
      </w:r>
    </w:p>
    <w:p w14:paraId="6B401257"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理查德·m·尼克松总统图书馆，约巴林达，加利福尼亚州</w:t>
      </w:r>
    </w:p>
    <w:p w14:paraId="140C8B0B"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杰拉尔德·福特图书馆，安阿伯，密歇根</w:t>
      </w:r>
    </w:p>
    <w:p w14:paraId="403EED27"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吉米·卡特总统图书馆，佐治</w:t>
      </w:r>
      <w:proofErr w:type="gramStart"/>
      <w:r w:rsidRPr="00D90262">
        <w:rPr>
          <w:rFonts w:hint="eastAsia"/>
          <w:sz w:val="24"/>
          <w:szCs w:val="24"/>
          <w:lang w:val="zh-CN"/>
        </w:rPr>
        <w:t>亚州</w:t>
      </w:r>
      <w:proofErr w:type="gramEnd"/>
      <w:r w:rsidRPr="00D90262">
        <w:rPr>
          <w:rFonts w:hint="eastAsia"/>
          <w:sz w:val="24"/>
          <w:szCs w:val="24"/>
          <w:lang w:val="zh-CN"/>
        </w:rPr>
        <w:t>亚特兰大</w:t>
      </w:r>
    </w:p>
    <w:p w14:paraId="491CC7EF"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罗纳德·里根总统图书馆，西米谷，加利福尼亚</w:t>
      </w:r>
    </w:p>
    <w:p w14:paraId="702F02B3"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美国国会图书馆手稿部，华盛顿特区</w:t>
      </w:r>
    </w:p>
    <w:p w14:paraId="568775ED"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美国陆军军事历史中心，华盛顿特区</w:t>
      </w:r>
    </w:p>
    <w:p w14:paraId="25C3EA54"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lastRenderedPageBreak/>
        <w:t>美国空军历史研究局，阿拉巴马州麦克斯韦尔空军基地</w:t>
      </w:r>
    </w:p>
    <w:p w14:paraId="68015B33"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海军历史中心作战档案，华盛顿特区</w:t>
      </w:r>
    </w:p>
    <w:p w14:paraId="1714A6B2"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道格拉斯麦克阿瑟图书馆，诺福克，弗吉尼亚州</w:t>
      </w:r>
    </w:p>
    <w:p w14:paraId="0E4BB51D"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英国国家档案馆，英国基尤</w:t>
      </w:r>
    </w:p>
    <w:p w14:paraId="096FC0BA"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澳大利亚国家档案馆，堪培拉，澳大利亚</w:t>
      </w:r>
    </w:p>
    <w:p w14:paraId="1F4152F9"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越南档案馆，德克萨斯理工大学，卢伯克，德克萨斯</w:t>
      </w:r>
    </w:p>
    <w:p w14:paraId="2818E52A"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美国国防大学档案馆，华盛顿特区</w:t>
      </w:r>
    </w:p>
    <w:p w14:paraId="5E1C3367"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陆军战争学院档案，卡莱尔，宾夕法尼亚州</w:t>
      </w:r>
    </w:p>
    <w:p w14:paraId="1D303F6A" w14:textId="071BFD44" w:rsidR="009B265B" w:rsidRPr="00D90262" w:rsidRDefault="006A04A0" w:rsidP="008C0C08">
      <w:pPr>
        <w:pStyle w:val="1"/>
        <w:rPr>
          <w:rFonts w:ascii="Georgia" w:hAnsi="Georgia"/>
          <w:color w:val="005329"/>
          <w:spacing w:val="-12"/>
        </w:rPr>
      </w:pPr>
      <w:bookmarkStart w:id="2" w:name="_Toc198823686"/>
      <w:r w:rsidRPr="00D90262">
        <w:rPr>
          <w:rFonts w:ascii="Georgia" w:hAnsi="Georgia"/>
          <w:color w:val="005329"/>
          <w:spacing w:val="-12"/>
        </w:rPr>
        <w:t>2.</w:t>
      </w:r>
      <w:r w:rsidR="008F6242" w:rsidRPr="00D90262">
        <w:rPr>
          <w:rFonts w:hint="eastAsia"/>
        </w:rPr>
        <w:t xml:space="preserve"> 美国欧洲情报解密在线，1945-1995</w:t>
      </w:r>
      <w:bookmarkEnd w:id="2"/>
    </w:p>
    <w:p w14:paraId="7D5EAEB2" w14:textId="77777777" w:rsidR="00771D45" w:rsidRDefault="008F6242" w:rsidP="00D90262">
      <w:pPr>
        <w:widowControl/>
        <w:wordWrap w:val="0"/>
        <w:spacing w:line="360" w:lineRule="auto"/>
        <w:ind w:firstLine="480"/>
        <w:textAlignment w:val="baseline"/>
        <w:rPr>
          <w:rFonts w:ascii="inherit" w:eastAsia="宋体" w:hAnsi="inherit" w:cs="宋体" w:hint="eastAsia"/>
          <w:b/>
          <w:bCs/>
          <w:color w:val="555555"/>
          <w:kern w:val="0"/>
          <w:sz w:val="24"/>
          <w:szCs w:val="24"/>
        </w:rPr>
      </w:pPr>
      <w:r w:rsidRPr="00D90262">
        <w:rPr>
          <w:rFonts w:ascii="inherit" w:eastAsia="宋体" w:hAnsi="inherit" w:cs="宋体"/>
          <w:b/>
          <w:bCs/>
          <w:color w:val="555555"/>
          <w:kern w:val="0"/>
          <w:sz w:val="24"/>
          <w:szCs w:val="24"/>
        </w:rPr>
        <w:t>数据库网址：</w:t>
      </w:r>
    </w:p>
    <w:p w14:paraId="22A62C18" w14:textId="77777777" w:rsidR="00C81C09" w:rsidRDefault="00824E6C" w:rsidP="00D90262">
      <w:pPr>
        <w:widowControl/>
        <w:wordWrap w:val="0"/>
        <w:spacing w:line="360" w:lineRule="auto"/>
        <w:ind w:firstLine="480"/>
        <w:textAlignment w:val="baseline"/>
        <w:rPr>
          <w:sz w:val="24"/>
          <w:szCs w:val="24"/>
        </w:rPr>
      </w:pPr>
      <w:hyperlink r:id="rId8" w:history="1">
        <w:r w:rsidR="00771D45" w:rsidRPr="00D200F4">
          <w:rPr>
            <w:rStyle w:val="a5"/>
            <w:sz w:val="24"/>
            <w:szCs w:val="24"/>
          </w:rPr>
          <w:t>https://primarysources.brillonline.com/browse/us-intelligence-on-europe</w:t>
        </w:r>
      </w:hyperlink>
    </w:p>
    <w:p w14:paraId="389EDAD6" w14:textId="3F545DFB"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2C66C217"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这份独特的档案收集了4000多份美国政府以前的机密文件，全面调查了美国情报机构在欧洲的活动，包括东欧、土耳其和塞浦路斯，涵盖了从二战结束到铁幕倒塌以及之后的时间。</w:t>
      </w:r>
    </w:p>
    <w:p w14:paraId="3A55503F"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所涉及到的内容：美国在西欧的情报行动；美国在东欧的情报行动；美国收集西欧共产党的情报；经济情报收集；在20世纪80年代监视欧洲的反核组织；收集有关恐怖组织的情报；欧洲社会经济发展分析。</w:t>
      </w:r>
    </w:p>
    <w:p w14:paraId="1E148495"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档案来源:</w:t>
      </w:r>
    </w:p>
    <w:p w14:paraId="5FAF79F5"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国家档案和记录管理局(NARA)，学院公园，马里兰州</w:t>
      </w:r>
    </w:p>
    <w:p w14:paraId="69E685C4"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CIA-CREST数据库</w:t>
      </w:r>
    </w:p>
    <w:p w14:paraId="4BA6A145"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lastRenderedPageBreak/>
        <w:t>哈里·s·杜鲁门图书馆，密苏里州独立</w:t>
      </w:r>
    </w:p>
    <w:p w14:paraId="5285B193"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德怀特·d·艾森豪威尔图书馆，堪萨斯州阿比林</w:t>
      </w:r>
    </w:p>
    <w:p w14:paraId="6DFA489D"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老布什图书馆，</w:t>
      </w:r>
      <w:proofErr w:type="gramStart"/>
      <w:r w:rsidRPr="00D90262">
        <w:rPr>
          <w:rFonts w:hint="eastAsia"/>
          <w:sz w:val="24"/>
          <w:szCs w:val="24"/>
          <w:lang w:val="zh-CN"/>
        </w:rPr>
        <w:t>德克萨斯州休斯</w:t>
      </w:r>
      <w:proofErr w:type="gramEnd"/>
      <w:r w:rsidRPr="00D90262">
        <w:rPr>
          <w:rFonts w:hint="eastAsia"/>
          <w:sz w:val="24"/>
          <w:szCs w:val="24"/>
          <w:lang w:val="zh-CN"/>
        </w:rPr>
        <w:t>顿</w:t>
      </w:r>
    </w:p>
    <w:p w14:paraId="35C0A4AC"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马萨诸塞州波士顿肯尼迪图书馆</w:t>
      </w:r>
    </w:p>
    <w:p w14:paraId="3A7A3B38"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林登·约翰逊图书馆，奥斯汀，德克萨斯</w:t>
      </w:r>
    </w:p>
    <w:p w14:paraId="7E3E99EC"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理查德·m·尼克松总统图书馆，约巴林达，加利福尼亚州</w:t>
      </w:r>
    </w:p>
    <w:p w14:paraId="42A3F6FC"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杰拉尔德·福特图书馆，安阿伯，密歇根</w:t>
      </w:r>
    </w:p>
    <w:p w14:paraId="2746EBF4"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吉米·卡特总统图书馆，佐治</w:t>
      </w:r>
      <w:proofErr w:type="gramStart"/>
      <w:r w:rsidRPr="00D90262">
        <w:rPr>
          <w:rFonts w:hint="eastAsia"/>
          <w:sz w:val="24"/>
          <w:szCs w:val="24"/>
          <w:lang w:val="zh-CN"/>
        </w:rPr>
        <w:t>亚州</w:t>
      </w:r>
      <w:proofErr w:type="gramEnd"/>
      <w:r w:rsidRPr="00D90262">
        <w:rPr>
          <w:rFonts w:hint="eastAsia"/>
          <w:sz w:val="24"/>
          <w:szCs w:val="24"/>
          <w:lang w:val="zh-CN"/>
        </w:rPr>
        <w:t>亚特兰大</w:t>
      </w:r>
    </w:p>
    <w:p w14:paraId="66D6B147"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罗纳德·里根总统图书馆，西米谷，加利福尼亚</w:t>
      </w:r>
    </w:p>
    <w:p w14:paraId="555BCF20"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加州帕洛阿尔托胡佛研究所档案馆</w:t>
      </w:r>
    </w:p>
    <w:p w14:paraId="3E25F2C4"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美国国会图书馆手稿部，华盛顿特区</w:t>
      </w:r>
    </w:p>
    <w:p w14:paraId="50DF1182"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乔治马歇尔研究图书馆，</w:t>
      </w:r>
      <w:proofErr w:type="gramStart"/>
      <w:r w:rsidRPr="00D90262">
        <w:rPr>
          <w:rFonts w:hint="eastAsia"/>
          <w:sz w:val="24"/>
          <w:szCs w:val="24"/>
          <w:lang w:val="zh-CN"/>
        </w:rPr>
        <w:t>莱</w:t>
      </w:r>
      <w:proofErr w:type="gramEnd"/>
      <w:r w:rsidRPr="00D90262">
        <w:rPr>
          <w:rFonts w:hint="eastAsia"/>
          <w:sz w:val="24"/>
          <w:szCs w:val="24"/>
          <w:lang w:val="zh-CN"/>
        </w:rPr>
        <w:t>克星顿，弗吉尼亚州</w:t>
      </w:r>
    </w:p>
    <w:p w14:paraId="18AF8CEF"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道格拉斯·麦克阿瑟将军纪念图书馆，诺福克，弗吉尼亚州</w:t>
      </w:r>
    </w:p>
    <w:p w14:paraId="3A40E17E" w14:textId="04CC045D" w:rsidR="009B265B" w:rsidRPr="008C0C08"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英国国家档案馆，英格兰邱园</w:t>
      </w:r>
    </w:p>
    <w:p w14:paraId="6FF7B7B1" w14:textId="3D546E67" w:rsidR="009B265B" w:rsidRPr="00D90262" w:rsidRDefault="006C66C0" w:rsidP="008C0C08">
      <w:pPr>
        <w:pStyle w:val="1"/>
        <w:rPr>
          <w:rFonts w:ascii="Georgia" w:hAnsi="Georgia"/>
          <w:color w:val="005329"/>
          <w:spacing w:val="-12"/>
        </w:rPr>
      </w:pPr>
      <w:bookmarkStart w:id="3" w:name="_Toc198823687"/>
      <w:r w:rsidRPr="00D90262">
        <w:rPr>
          <w:rFonts w:ascii="Georgia" w:hAnsi="Georgia"/>
          <w:color w:val="005329"/>
          <w:spacing w:val="-12"/>
        </w:rPr>
        <w:t>3.</w:t>
      </w:r>
      <w:r w:rsidR="000832E1">
        <w:rPr>
          <w:rFonts w:ascii="Georgia" w:hAnsi="Georgia"/>
          <w:color w:val="005329"/>
          <w:spacing w:val="-12"/>
        </w:rPr>
        <w:t xml:space="preserve"> </w:t>
      </w:r>
      <w:r w:rsidR="008F6242" w:rsidRPr="00D90262">
        <w:rPr>
          <w:rFonts w:hint="eastAsia"/>
        </w:rPr>
        <w:t>美国中东情报解密在线，1945-2009</w:t>
      </w:r>
      <w:bookmarkEnd w:id="3"/>
    </w:p>
    <w:p w14:paraId="3E578EAF"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https://primarysources.brillonline.com/browse/us-intelligence-on-the-middle-east</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https://primarysources.brillonline.com/browse/us-intelligence-on-the-middle-east</w:t>
      </w:r>
      <w:r w:rsidR="00771D45">
        <w:rPr>
          <w:sz w:val="24"/>
          <w:szCs w:val="24"/>
        </w:rPr>
        <w:fldChar w:fldCharType="end"/>
      </w:r>
    </w:p>
    <w:p w14:paraId="73192FE4" w14:textId="37226A5F"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3141DE41"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自1945年以来，美国情报机构不得不报道中东地区的6场主</w:t>
      </w:r>
      <w:proofErr w:type="gramStart"/>
      <w:r w:rsidRPr="00D90262">
        <w:rPr>
          <w:rFonts w:hint="eastAsia"/>
          <w:sz w:val="24"/>
          <w:szCs w:val="24"/>
          <w:lang w:val="zh-CN"/>
        </w:rPr>
        <w:t>要战争</w:t>
      </w:r>
      <w:proofErr w:type="gramEnd"/>
      <w:r w:rsidRPr="00D90262">
        <w:rPr>
          <w:rFonts w:hint="eastAsia"/>
          <w:sz w:val="24"/>
          <w:szCs w:val="24"/>
          <w:lang w:val="zh-CN"/>
        </w:rPr>
        <w:t>和几十场规模较小但同样血腥的武装冲突，以及数不清的内战、边境冲突、武装叛乱和恐怖袭击。这份全面的文件阐明了美国情报机构在包括中东、近东和北非在内的</w:t>
      </w:r>
      <w:r w:rsidRPr="00D90262">
        <w:rPr>
          <w:rFonts w:hint="eastAsia"/>
          <w:sz w:val="24"/>
          <w:szCs w:val="24"/>
          <w:lang w:val="zh-CN"/>
        </w:rPr>
        <w:lastRenderedPageBreak/>
        <w:t>阿拉伯世界进行的间谍活动和分析努力。它涵盖了从第二次世界大战结束到现在，直到2002-2003年伊拉克大规模杀伤性武器(WMD)评估、全球反恐战争、伊拉克战争和伊朗核计划。</w:t>
      </w:r>
    </w:p>
    <w:p w14:paraId="71DD81B6"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所涉及到的内容：美国承认以色列和1948年的中东战争；在伊朗推翻穆罕默德·摩萨德(1953)；1956年中东战争；1967年中东战争；以色列和原子弹；1969年，穆阿迈尔·卡扎菲在利比亚发动政变；1973年中东战争；1973年至1974年欧佩克石油禁运；伊朗国王的倒台和阿亚图拉·霍梅尼的崛起(1978-1979)；两伊战争(1980年9月- 1988年8月)；黎巴嫩(1982 - 1984)；伊拉克入侵科威特(1990)；伊拉克大规模杀伤性武器情报评估(2002-2003)；叙利亚核计划流产(2006-2007)；伊朗核计划(1970年至今)；伊斯兰原教旨主义的兴起；美国以色列情报关系；对以色列间谍</w:t>
      </w:r>
    </w:p>
    <w:p w14:paraId="0C034566"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档案来源:</w:t>
      </w:r>
    </w:p>
    <w:p w14:paraId="24F679EA"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国家档案和记录管理局(NARA)，学院公园，马里兰州</w:t>
      </w:r>
    </w:p>
    <w:p w14:paraId="1EAFBD9B"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CIA-CREST数据库</w:t>
      </w:r>
    </w:p>
    <w:p w14:paraId="5709B49B"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哈里·s·杜鲁门图书馆，密苏里州独立</w:t>
      </w:r>
    </w:p>
    <w:p w14:paraId="2A627B39"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德怀特·d·艾森豪威尔图书馆，堪萨斯州阿比林</w:t>
      </w:r>
    </w:p>
    <w:p w14:paraId="1F1DF62D"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马萨诸塞州波士顿肯尼迪图书馆</w:t>
      </w:r>
    </w:p>
    <w:p w14:paraId="5B79E63A"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林登·约翰逊图书馆，奥斯汀，德克萨斯</w:t>
      </w:r>
    </w:p>
    <w:p w14:paraId="6E821CA7"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理查德·m·尼克松总统图书馆，约巴林达，加利福尼亚州</w:t>
      </w:r>
    </w:p>
    <w:p w14:paraId="10922DDA"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杰拉尔德·福特图书馆，安阿伯，密歇根</w:t>
      </w:r>
    </w:p>
    <w:p w14:paraId="52F5CF59"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吉米·卡特总统图书馆，佐治</w:t>
      </w:r>
      <w:proofErr w:type="gramStart"/>
      <w:r w:rsidRPr="00D90262">
        <w:rPr>
          <w:rFonts w:hint="eastAsia"/>
          <w:sz w:val="24"/>
          <w:szCs w:val="24"/>
          <w:lang w:val="zh-CN"/>
        </w:rPr>
        <w:t>亚州</w:t>
      </w:r>
      <w:proofErr w:type="gramEnd"/>
      <w:r w:rsidRPr="00D90262">
        <w:rPr>
          <w:rFonts w:hint="eastAsia"/>
          <w:sz w:val="24"/>
          <w:szCs w:val="24"/>
          <w:lang w:val="zh-CN"/>
        </w:rPr>
        <w:t>亚特兰大</w:t>
      </w:r>
    </w:p>
    <w:p w14:paraId="3B206A4A"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lastRenderedPageBreak/>
        <w:t>罗纳德·里根总统图书馆，西米谷，加利福尼亚</w:t>
      </w:r>
    </w:p>
    <w:p w14:paraId="659A745E"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加州帕洛阿尔托胡佛研究所档案馆</w:t>
      </w:r>
    </w:p>
    <w:p w14:paraId="716F3208"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美国国会图书馆手稿部，华盛顿特区</w:t>
      </w:r>
    </w:p>
    <w:p w14:paraId="51DF4EB9"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乔治马歇尔研究图书馆，</w:t>
      </w:r>
      <w:proofErr w:type="gramStart"/>
      <w:r w:rsidRPr="00D90262">
        <w:rPr>
          <w:rFonts w:hint="eastAsia"/>
          <w:sz w:val="24"/>
          <w:szCs w:val="24"/>
          <w:lang w:val="zh-CN"/>
        </w:rPr>
        <w:t>莱</w:t>
      </w:r>
      <w:proofErr w:type="gramEnd"/>
      <w:r w:rsidRPr="00D90262">
        <w:rPr>
          <w:rFonts w:hint="eastAsia"/>
          <w:sz w:val="24"/>
          <w:szCs w:val="24"/>
          <w:lang w:val="zh-CN"/>
        </w:rPr>
        <w:t>克星顿，弗吉尼亚州</w:t>
      </w:r>
    </w:p>
    <w:p w14:paraId="7EDBE5BF"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道格拉斯·麦克阿瑟将军纪念图书馆，诺福克，弗吉尼亚州</w:t>
      </w:r>
    </w:p>
    <w:p w14:paraId="67A1D0C9" w14:textId="371A6A5E" w:rsidR="009B265B" w:rsidRPr="008C0C08"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英国国家档案馆，英格兰邱园</w:t>
      </w:r>
    </w:p>
    <w:p w14:paraId="5A3DEBC2" w14:textId="53BC1A73" w:rsidR="009B265B" w:rsidRPr="00D90262" w:rsidRDefault="006C66C0" w:rsidP="008C0C08">
      <w:pPr>
        <w:pStyle w:val="1"/>
        <w:rPr>
          <w:rFonts w:ascii="Georgia" w:hAnsi="Georgia"/>
          <w:color w:val="005329"/>
          <w:spacing w:val="-12"/>
        </w:rPr>
      </w:pPr>
      <w:bookmarkStart w:id="4" w:name="_Toc198823688"/>
      <w:r w:rsidRPr="00D90262">
        <w:rPr>
          <w:rFonts w:ascii="Georgia" w:hAnsi="Georgia"/>
          <w:color w:val="005329"/>
          <w:spacing w:val="-12"/>
        </w:rPr>
        <w:t>4.</w:t>
      </w:r>
      <w:r w:rsidR="000832E1">
        <w:rPr>
          <w:rFonts w:ascii="Georgia" w:hAnsi="Georgia"/>
          <w:color w:val="005329"/>
          <w:spacing w:val="-12"/>
        </w:rPr>
        <w:t xml:space="preserve"> </w:t>
      </w:r>
      <w:r w:rsidR="008F6242" w:rsidRPr="00D90262">
        <w:rPr>
          <w:rFonts w:hint="eastAsia"/>
        </w:rPr>
        <w:t>冷战情报解密，1945-1991</w:t>
      </w:r>
      <w:bookmarkEnd w:id="4"/>
    </w:p>
    <w:p w14:paraId="04A68829"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bookmarkStart w:id="5" w:name="OLE_LINK1"/>
      <w:bookmarkStart w:id="6" w:name="OLE_LINK2"/>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https://primarysources.brillonline.com/browse/cold-war-intelligence</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w:t>
      </w:r>
      <w:bookmarkEnd w:id="5"/>
      <w:bookmarkEnd w:id="6"/>
      <w:r w:rsidR="00771D45" w:rsidRPr="00D200F4">
        <w:rPr>
          <w:rStyle w:val="a5"/>
          <w:sz w:val="24"/>
          <w:szCs w:val="24"/>
        </w:rPr>
        <w:t>/browse/cold-war-intelligence</w:t>
      </w:r>
      <w:r w:rsidR="00771D45">
        <w:rPr>
          <w:sz w:val="24"/>
          <w:szCs w:val="24"/>
        </w:rPr>
        <w:fldChar w:fldCharType="end"/>
      </w:r>
    </w:p>
    <w:p w14:paraId="210A0607" w14:textId="3F0D84A5"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23189EED"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份独特的合集收录了超过2300份，以前被美国政府列为机密的文件（其中大部分是绝密分类或更高），为研究人员首次提供了美国情报部门在冷战期间监视苏联成功和失败的记录。本库集在时间线上涵盖了1945年第二次世界大战结束到1991年苏联解体的这段时间，还包括冷战结束以来美国情报历史学家撰写的一些以前属于机密的历史报告和文章。</w:t>
      </w:r>
    </w:p>
    <w:p w14:paraId="0295A17A"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中央情报局在苏联境内空投 ：</w:t>
      </w:r>
    </w:p>
    <w:p w14:paraId="416069BC"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些资料包含了数千页以前未发表的情报报告，其中包括首次解密的文件，内容涉及1949年至1954年间，中央情报局(CIA)企图空降特工进入苏联，但最终以失败告终；1949年至1960年间，美国飞机在苏联上空进行了数十次秘密的空中侦察活动。1945年至1983年间，数十份关于苏联袭击美国军用和民用飞机的前绝密文件；超过50份前中央情报局对苏联的秘密情报评估，涵盖了从苏联</w:t>
      </w:r>
      <w:r w:rsidRPr="00D90262">
        <w:rPr>
          <w:rFonts w:hint="eastAsia"/>
          <w:sz w:val="24"/>
          <w:szCs w:val="24"/>
          <w:lang w:val="zh-CN"/>
        </w:rPr>
        <w:lastRenderedPageBreak/>
        <w:t>的军事能力到克里姆林宫的国内和经济政策的广泛话题。</w:t>
      </w:r>
    </w:p>
    <w:p w14:paraId="2AC535C8"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三十年的研究 ：</w:t>
      </w:r>
    </w:p>
    <w:p w14:paraId="4EC1F86F" w14:textId="36D5926D" w:rsidR="009B265B" w:rsidRPr="008C0C08" w:rsidRDefault="008F6242" w:rsidP="008C0C08">
      <w:pPr>
        <w:spacing w:after="120" w:line="360" w:lineRule="auto"/>
        <w:ind w:firstLineChars="200" w:firstLine="480"/>
        <w:rPr>
          <w:sz w:val="24"/>
          <w:szCs w:val="24"/>
          <w:lang w:val="zh-CN"/>
        </w:rPr>
      </w:pPr>
      <w:r w:rsidRPr="00D90262">
        <w:rPr>
          <w:rFonts w:hint="eastAsia"/>
          <w:sz w:val="24"/>
          <w:szCs w:val="24"/>
          <w:lang w:val="zh-CN"/>
        </w:rPr>
        <w:t>获取在华盛顿美国国家档案馆三十年的研究，华盛顿特区和其他档案存储库，是对学生和研究人员试图更好地了解秘密情报通知和塑造了美国和北约国防和外交政策向苏联在冷战期间至关重要的研究资源。</w:t>
      </w:r>
    </w:p>
    <w:p w14:paraId="2847B27B" w14:textId="62970707" w:rsidR="009B265B" w:rsidRPr="00D90262" w:rsidRDefault="006C66C0" w:rsidP="008C0C08">
      <w:pPr>
        <w:pStyle w:val="1"/>
        <w:rPr>
          <w:rFonts w:ascii="Georgia" w:hAnsi="Georgia"/>
          <w:color w:val="005329"/>
          <w:spacing w:val="-12"/>
        </w:rPr>
      </w:pPr>
      <w:bookmarkStart w:id="7" w:name="_Toc198823689"/>
      <w:r w:rsidRPr="00D90262">
        <w:rPr>
          <w:rFonts w:ascii="Georgia" w:hAnsi="Georgia"/>
          <w:color w:val="005329"/>
          <w:spacing w:val="-12"/>
        </w:rPr>
        <w:t>5.</w:t>
      </w:r>
      <w:r w:rsidR="000832E1">
        <w:rPr>
          <w:rFonts w:ascii="Georgia" w:hAnsi="Georgia"/>
          <w:color w:val="005329"/>
          <w:spacing w:val="-12"/>
        </w:rPr>
        <w:t xml:space="preserve"> </w:t>
      </w:r>
      <w:r w:rsidR="008F6242" w:rsidRPr="00D90262">
        <w:rPr>
          <w:rFonts w:hint="eastAsia"/>
        </w:rPr>
        <w:t>美国大杀伤武器情报解密</w:t>
      </w:r>
      <w:bookmarkEnd w:id="7"/>
    </w:p>
    <w:p w14:paraId="6832298B"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https://primarysources.brillonline.com/browse/weapons-of-mass-destruction</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https://primarysources.brillonline.com/browse/weapons-of-mass-destruction</w:t>
      </w:r>
      <w:r w:rsidR="00771D45">
        <w:rPr>
          <w:sz w:val="24"/>
          <w:szCs w:val="24"/>
        </w:rPr>
        <w:fldChar w:fldCharType="end"/>
      </w:r>
    </w:p>
    <w:p w14:paraId="3284A5DF" w14:textId="2486F357"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4D0B59F5"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些文件包括2300多份美国政府以前的机密文件，其中大部分之前被列为最高机密或更高机密。时间段涵盖了从第二次世界大战结束到当今，提供了以前未发表的报告，备忘录，电报，情报简报，机密文章，演示文稿，军事手册和指示，以及其他解密文件。经过多年的档案研究和精心挑选，他们汇集了来自美国国家档案馆、美国10个总统图书馆、布鲁塞尔的北约档案馆、英国国家档案馆、加拿大国家档案馆和荷兰国家档案馆的资料。此外，根据《信息自由法》(Freedom of Information Act, FOIA)和《强制解密审查》(Mandatory Declassification Review, MDR)的要求，从美国政府和五角大楼获得了大量文件。</w:t>
      </w:r>
    </w:p>
    <w:p w14:paraId="4786F0B5"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收录了详细的论文集，美国核储备，化学和生物武器开发，涉及的惊人的成本，炸弹的实验室网络及其组件的设计和发展，新的细节，很多秘密工厂的分布，他们测试的网点，甚至最近公布了一些有关美国和海外部署武器的仓库的信息。</w:t>
      </w:r>
    </w:p>
    <w:p w14:paraId="1ECD2E64"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这个集合包含了有史以来第一次一组全面量化的解密文件的大小和破坏力</w:t>
      </w:r>
      <w:r w:rsidRPr="00D90262">
        <w:rPr>
          <w:rFonts w:hint="eastAsia"/>
          <w:sz w:val="24"/>
          <w:szCs w:val="24"/>
          <w:lang w:val="zh-CN"/>
        </w:rPr>
        <w:lastRenderedPageBreak/>
        <w:t>美国核、化学和生物武器储备在整个冷战时期，包括新的细节和这些兵工厂的许多不同类型的武器，如核地雷(原子拆迁弹药)，甚至核无后</w:t>
      </w:r>
      <w:proofErr w:type="gramStart"/>
      <w:r w:rsidRPr="00D90262">
        <w:rPr>
          <w:rFonts w:hint="eastAsia"/>
          <w:sz w:val="24"/>
          <w:szCs w:val="24"/>
          <w:lang w:val="zh-CN"/>
        </w:rPr>
        <w:t>座力</w:t>
      </w:r>
      <w:proofErr w:type="gramEnd"/>
      <w:r w:rsidRPr="00D90262">
        <w:rPr>
          <w:rFonts w:hint="eastAsia"/>
          <w:sz w:val="24"/>
          <w:szCs w:val="24"/>
          <w:lang w:val="zh-CN"/>
        </w:rPr>
        <w:t>的步枪系统。</w:t>
      </w:r>
    </w:p>
    <w:p w14:paraId="4079759D"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这些收藏包括数百页解密的国防部和国务院文件，内容涉及美国政府与</w:t>
      </w:r>
      <w:proofErr w:type="gramStart"/>
      <w:r w:rsidRPr="00D90262">
        <w:rPr>
          <w:rFonts w:hint="eastAsia"/>
          <w:sz w:val="24"/>
          <w:szCs w:val="24"/>
          <w:lang w:val="zh-CN"/>
        </w:rPr>
        <w:t>15多个</w:t>
      </w:r>
      <w:proofErr w:type="gramEnd"/>
      <w:r w:rsidRPr="00D90262">
        <w:rPr>
          <w:rFonts w:hint="eastAsia"/>
          <w:sz w:val="24"/>
          <w:szCs w:val="24"/>
          <w:lang w:val="zh-CN"/>
        </w:rPr>
        <w:t>外国政府就向本国部署核武器和化学武器进行的秘密谈判（从未在海外部署过完整的生物武器），以及冷战后期更为困难的任务，即在这些武器失效后，设法获得移除它们的许可。在某些情况下,美国政府有意不告诉主人他们部署的核武器和化学武器的国家。</w:t>
      </w:r>
    </w:p>
    <w:p w14:paraId="2405170C" w14:textId="753F5DFA" w:rsidR="009B265B" w:rsidRPr="008C0C08" w:rsidRDefault="008F6242" w:rsidP="008C0C08">
      <w:pPr>
        <w:spacing w:after="120" w:line="360" w:lineRule="auto"/>
        <w:ind w:firstLineChars="200" w:firstLine="480"/>
        <w:rPr>
          <w:sz w:val="24"/>
          <w:szCs w:val="24"/>
          <w:lang w:val="zh-CN"/>
        </w:rPr>
      </w:pPr>
      <w:r w:rsidRPr="00D90262">
        <w:rPr>
          <w:rFonts w:hint="eastAsia"/>
          <w:sz w:val="24"/>
          <w:szCs w:val="24"/>
          <w:lang w:val="zh-CN"/>
        </w:rPr>
        <w:t>还包括100多份关于美国核战争计划的解密文件，详细描述了美国在战时将如何使用核武器、化学武器和生物武器，包括他们在苏联和中华人民共和国境内的目标清单；新解密的文件载有所有已知的核、化学和生物武器事故的详情，其中一些已造成致命后果；还有一些事件涉及外国政府（希腊、土耳其和韩国）威胁要没收美国储存在他们国土上的核武器，以此向美国政府施压。最后，最近公布的文件显示，一个恐怖组织企图渗透美国在西德的一个核武器储存地点。</w:t>
      </w:r>
    </w:p>
    <w:p w14:paraId="5FFA7D22" w14:textId="3A9399C3" w:rsidR="009B265B" w:rsidRPr="00D90262" w:rsidRDefault="006C66C0" w:rsidP="008C0C08">
      <w:pPr>
        <w:pStyle w:val="1"/>
        <w:rPr>
          <w:rFonts w:ascii="Georgia" w:hAnsi="Georgia"/>
          <w:color w:val="005329"/>
          <w:spacing w:val="-12"/>
        </w:rPr>
      </w:pPr>
      <w:bookmarkStart w:id="8" w:name="_Toc198823690"/>
      <w:r w:rsidRPr="00D90262">
        <w:rPr>
          <w:rFonts w:ascii="Georgia" w:hAnsi="Georgia"/>
          <w:color w:val="005329"/>
          <w:spacing w:val="-12"/>
        </w:rPr>
        <w:t>6.</w:t>
      </w:r>
      <w:r w:rsidR="008F6242" w:rsidRPr="00D90262">
        <w:rPr>
          <w:rFonts w:hint="eastAsia"/>
        </w:rPr>
        <w:t xml:space="preserve"> 俄罗斯亚洲军事情报：机密档案，1651-1917</w:t>
      </w:r>
      <w:bookmarkEnd w:id="8"/>
    </w:p>
    <w:p w14:paraId="270E9A02"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https://primarysources.brillonline.com/browse/russian-military-intelligence-on-asia-archive</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https://primarysources.brillonline.com/browse/russian-military-intelligence-on-asia-archive</w:t>
      </w:r>
      <w:r w:rsidR="00771D45">
        <w:rPr>
          <w:sz w:val="24"/>
          <w:szCs w:val="24"/>
        </w:rPr>
        <w:fldChar w:fldCharType="end"/>
      </w:r>
    </w:p>
    <w:p w14:paraId="04E70D48" w14:textId="5EB02880"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32EBC728"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该数据库资源均被列为“机密”或“仅供内部使用”的文档，仅少量印刷，所以俄罗斯以外没有完整的馆藏，俄罗斯主要图书馆的保有量也较缺乏。它们共同组成了20世纪以前，由探险家、驻外武官、外交官、研究学者等收集而来，关于亚洲地区的大量情报资源，及大量珍稀史料。这些情报收集与分析不仅被应用到</w:t>
      </w:r>
      <w:r w:rsidRPr="00D90262">
        <w:rPr>
          <w:rFonts w:hint="eastAsia"/>
          <w:sz w:val="24"/>
          <w:szCs w:val="24"/>
        </w:rPr>
        <w:lastRenderedPageBreak/>
        <w:t>军队和对潜在敌人的地形分析上，也被广泛应用于对政治、经济、种族志和更多研究领域。</w:t>
      </w:r>
    </w:p>
    <w:p w14:paraId="1A44179C"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19世纪，俄罗斯在亚洲的势力迅速扩张。在拿破仑战争后，西方各国势力迅速恢复，边界基本固定，但罗曼诺夫王朝的专制在东方仍具有统治力，希望找到更多突破口。俄罗斯帝国在亚洲的扩张恰逢一场军事情报的变革，收集和分析这些情报也变得更加详细和全面，几乎是百科全书式的，包含军队和地形分析，还涉及到政治、经济、人种学、种族志等。</w:t>
      </w:r>
    </w:p>
    <w:p w14:paraId="414A797D" w14:textId="77777777" w:rsidR="009B265B" w:rsidRPr="00D90262" w:rsidRDefault="008F6242" w:rsidP="00D90262">
      <w:pPr>
        <w:spacing w:line="360" w:lineRule="auto"/>
        <w:ind w:firstLineChars="200" w:firstLine="480"/>
        <w:rPr>
          <w:sz w:val="24"/>
          <w:szCs w:val="24"/>
        </w:rPr>
      </w:pPr>
      <w:r w:rsidRPr="00D90262">
        <w:rPr>
          <w:rFonts w:hint="eastAsia"/>
          <w:b/>
          <w:sz w:val="24"/>
          <w:szCs w:val="24"/>
        </w:rPr>
        <w:t>分为以下三个主题，针对以下九个国家的情报资源</w:t>
      </w:r>
      <w:r w:rsidRPr="00D90262">
        <w:rPr>
          <w:rFonts w:hint="eastAsia"/>
          <w:sz w:val="24"/>
          <w:szCs w:val="24"/>
        </w:rPr>
        <w:t>：</w:t>
      </w:r>
    </w:p>
    <w:p w14:paraId="612384A1" w14:textId="77777777" w:rsidR="009B265B" w:rsidRPr="00D90262" w:rsidRDefault="008F6242" w:rsidP="00D90262">
      <w:pPr>
        <w:pStyle w:val="a6"/>
        <w:numPr>
          <w:ilvl w:val="0"/>
          <w:numId w:val="4"/>
        </w:numPr>
        <w:spacing w:line="360" w:lineRule="auto"/>
        <w:contextualSpacing w:val="0"/>
        <w:rPr>
          <w:b/>
          <w:sz w:val="24"/>
          <w:szCs w:val="24"/>
        </w:rPr>
      </w:pPr>
      <w:r w:rsidRPr="00D90262">
        <w:rPr>
          <w:rFonts w:hint="eastAsia"/>
          <w:b/>
          <w:sz w:val="24"/>
          <w:szCs w:val="24"/>
        </w:rPr>
        <w:t>远东威胁 —— 来自中国、日本和韩国的威胁</w:t>
      </w:r>
    </w:p>
    <w:p w14:paraId="2AA3F49F"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有关中国、日本、韩国等远东国家或地区的历史事件的详细记述。尽管俄罗斯帝国从未正式与中国开战，但19世纪，随着清朝的衰落为扩张提供了诱人的机会，沙皇对这个远东邻国的兴趣有所上升。此外，由于俄罗斯有着悠久的非正式关系历史，俄罗斯公民在许多其他欧洲人完全无法进入的中国地区的研究处于非常有利的地位。该系列收集包括了广泛的军事、政治、经济、民族志和地理研究，以及关于吞并黑龙江和乌苏里江地区、伊犁危机、中俄联盟和满洲租界的宝贵原始文献。</w:t>
      </w:r>
    </w:p>
    <w:p w14:paraId="6EEC5352"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中国：档案文件384卷，缩微胶卷28卷；日本：档案文件78卷，缩微胶卷3卷；韩国：档案文件35卷，缩微胶卷2卷</w:t>
      </w:r>
    </w:p>
    <w:p w14:paraId="7B456FA4" w14:textId="77777777" w:rsidR="009B265B" w:rsidRPr="00D90262" w:rsidRDefault="008F6242" w:rsidP="00D90262">
      <w:pPr>
        <w:pStyle w:val="a6"/>
        <w:numPr>
          <w:ilvl w:val="0"/>
          <w:numId w:val="4"/>
        </w:numPr>
        <w:spacing w:line="360" w:lineRule="auto"/>
        <w:contextualSpacing w:val="0"/>
        <w:rPr>
          <w:b/>
          <w:sz w:val="24"/>
          <w:szCs w:val="24"/>
        </w:rPr>
      </w:pPr>
      <w:r w:rsidRPr="00D90262">
        <w:rPr>
          <w:rFonts w:hint="eastAsia"/>
          <w:b/>
          <w:sz w:val="24"/>
          <w:szCs w:val="24"/>
        </w:rPr>
        <w:t>东部问题 —— 面临土耳其、巴勒斯坦、阿拉伯和叙利亚的问题</w:t>
      </w:r>
    </w:p>
    <w:p w14:paraId="31D8D459"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土耳其、巴勒斯坦、阿拉伯地区和叙利亚等中东地区问题的历史背景与关系演变。在俄帝国存在的最后两个世纪中，俄罗斯帝国与土耳其发生了至少八次冲突;其中一场冲突就是灾难性的克里米亚战争。维多利亚时代的英国人称这些冲</w:t>
      </w:r>
      <w:r w:rsidRPr="00D90262">
        <w:rPr>
          <w:rFonts w:hint="eastAsia"/>
          <w:sz w:val="24"/>
          <w:szCs w:val="24"/>
        </w:rPr>
        <w:lastRenderedPageBreak/>
        <w:t>突为“东方问题”，它们是当时大国斗争的主要特征。俄罗斯总参谋部收集了关于其奥斯曼敌人的大量数据，这些数据被归入该系列。这份档案包括1000多份不同的档案文件，其中包括土耳其政治、英国影响、土耳其军队的组织和状况、博斯普鲁斯海峡和达达尼尔海峡的防御以及巴尔干半岛和其他地区的民族主义叛乱的机密武官和外交报告。还有500多张地图、平面图、示意图和其他插图。</w:t>
      </w:r>
    </w:p>
    <w:p w14:paraId="3B1486AC" w14:textId="286DE932" w:rsidR="009B265B" w:rsidRPr="00D90262" w:rsidRDefault="008F6242" w:rsidP="00D90262">
      <w:pPr>
        <w:spacing w:line="360" w:lineRule="auto"/>
        <w:ind w:firstLineChars="200" w:firstLine="480"/>
        <w:rPr>
          <w:sz w:val="24"/>
          <w:szCs w:val="24"/>
        </w:rPr>
      </w:pPr>
      <w:r w:rsidRPr="00D90262">
        <w:rPr>
          <w:rFonts w:hint="eastAsia"/>
          <w:sz w:val="24"/>
          <w:szCs w:val="24"/>
        </w:rPr>
        <w:t>土耳其：档案文件917卷，缩微胶卷41卷；巴勒斯坦：档案文件38卷，缩微胶卷1卷；阿拉伯及叙利亚：档案文件65卷，缩微胶卷3卷</w:t>
      </w:r>
    </w:p>
    <w:p w14:paraId="1D7F5585" w14:textId="77777777" w:rsidR="009B265B" w:rsidRPr="00D90262" w:rsidRDefault="008F6242" w:rsidP="00D90262">
      <w:pPr>
        <w:pStyle w:val="a6"/>
        <w:numPr>
          <w:ilvl w:val="0"/>
          <w:numId w:val="4"/>
        </w:numPr>
        <w:spacing w:line="360" w:lineRule="auto"/>
        <w:contextualSpacing w:val="0"/>
        <w:rPr>
          <w:b/>
          <w:sz w:val="24"/>
          <w:szCs w:val="24"/>
        </w:rPr>
      </w:pPr>
      <w:r w:rsidRPr="00D90262">
        <w:rPr>
          <w:rFonts w:hint="eastAsia"/>
          <w:b/>
          <w:sz w:val="24"/>
          <w:szCs w:val="24"/>
        </w:rPr>
        <w:t>中亚博弈 —— 对抗波斯和阿富汗的政策</w:t>
      </w:r>
    </w:p>
    <w:p w14:paraId="39008B69"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伊朗、阿富汗等中亚地区国家之间大博弈。18、19世纪，俄国与波斯帝国交战四次。虽然沙皇的野心主要集中在高加索地区，但伦敦开始担心，在争夺亚洲主权的竞争中，会出现更宏大的计划，他们称之为“大博弈 （The Great Game)”。收藏包括近200张地图。这些文件的范围从政治、经济和军事发展的调查，到亚美尼亚分裂主义和俄罗斯对波斯军队的军事援助。</w:t>
      </w:r>
    </w:p>
    <w:p w14:paraId="5A445C1A" w14:textId="46A9ECB6" w:rsidR="009B265B" w:rsidRPr="008C0C08" w:rsidRDefault="008F6242" w:rsidP="008C0C08">
      <w:pPr>
        <w:spacing w:line="360" w:lineRule="auto"/>
        <w:ind w:firstLineChars="200" w:firstLine="480"/>
        <w:rPr>
          <w:sz w:val="24"/>
          <w:szCs w:val="24"/>
        </w:rPr>
      </w:pPr>
      <w:r w:rsidRPr="00D90262">
        <w:rPr>
          <w:rFonts w:hint="eastAsia"/>
          <w:sz w:val="24"/>
          <w:szCs w:val="24"/>
        </w:rPr>
        <w:t>波斯帝国（伊朗）：档案文件364卷，缩微胶卷12卷；阿富汗：档案文件55卷，缩微胶卷3卷</w:t>
      </w:r>
    </w:p>
    <w:p w14:paraId="78713C16" w14:textId="2B98E72E" w:rsidR="009B265B" w:rsidRPr="00D90262" w:rsidRDefault="006C66C0" w:rsidP="008C0C08">
      <w:pPr>
        <w:pStyle w:val="1"/>
        <w:rPr>
          <w:rFonts w:ascii="Georgia" w:hAnsi="Georgia"/>
          <w:color w:val="005329"/>
          <w:spacing w:val="-12"/>
        </w:rPr>
      </w:pPr>
      <w:bookmarkStart w:id="9" w:name="_Toc198823691"/>
      <w:r w:rsidRPr="00D90262">
        <w:rPr>
          <w:rFonts w:ascii="Georgia" w:hAnsi="Georgia"/>
          <w:color w:val="005329"/>
          <w:spacing w:val="-12"/>
        </w:rPr>
        <w:t>7.</w:t>
      </w:r>
      <w:r w:rsidR="000832E1">
        <w:rPr>
          <w:rFonts w:ascii="Georgia" w:hAnsi="Georgia"/>
          <w:color w:val="005329"/>
          <w:spacing w:val="-12"/>
        </w:rPr>
        <w:t xml:space="preserve"> </w:t>
      </w:r>
      <w:r w:rsidR="008F6242" w:rsidRPr="00D90262">
        <w:rPr>
          <w:rFonts w:hint="eastAsia"/>
        </w:rPr>
        <w:t>俄罗斯亚洲军事情报：机密文件，1883-1914</w:t>
      </w:r>
      <w:bookmarkEnd w:id="9"/>
    </w:p>
    <w:p w14:paraId="022A99EF"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https://primarysources.brillonline.com/browse/russian-military-intelligence-on-asia-secret-prints</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https://primarysources.brillonline.com/browse/russian-military-intelligence-on-asia-secret-prints</w:t>
      </w:r>
      <w:r w:rsidR="00771D45">
        <w:rPr>
          <w:sz w:val="24"/>
          <w:szCs w:val="24"/>
        </w:rPr>
        <w:fldChar w:fldCharType="end"/>
      </w:r>
    </w:p>
    <w:p w14:paraId="50952732" w14:textId="1F1BA235"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650F6A0D"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1883年至1914年间，由俄国总参谋部出版发行的，87本书和9本增补卷（每本平均约300页）的《亚洲地理、地形和地理资料汇编》。</w:t>
      </w:r>
    </w:p>
    <w:p w14:paraId="1B645023" w14:textId="77777777" w:rsidR="009B265B" w:rsidRPr="00D90262" w:rsidRDefault="008F6242" w:rsidP="00D90262">
      <w:pPr>
        <w:spacing w:line="360" w:lineRule="auto"/>
        <w:ind w:firstLineChars="200" w:firstLine="480"/>
        <w:rPr>
          <w:sz w:val="24"/>
          <w:szCs w:val="24"/>
        </w:rPr>
      </w:pPr>
      <w:r w:rsidRPr="00D90262">
        <w:rPr>
          <w:rFonts w:hint="eastAsia"/>
          <w:sz w:val="24"/>
          <w:szCs w:val="24"/>
        </w:rPr>
        <w:lastRenderedPageBreak/>
        <w:t>出版物仅在内部流通，其目的是向沙皇时期的高级军事指挥官传播由俄罗斯和西方探险家、军官和学者撰写的关于陆地的重要内容。</w:t>
      </w:r>
    </w:p>
    <w:p w14:paraId="72631944"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大量的秘密文档是关于亚洲范围内鲜为人知地区的第一手资料。编写者大多数是俄罗斯军官，他们中的许多人均接受过广泛的地理及相关学科的专业训练。</w:t>
      </w:r>
    </w:p>
    <w:p w14:paraId="5ECD3BA4"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 xml:space="preserve">较为知名的作者包括Nikolai </w:t>
      </w:r>
      <w:proofErr w:type="spellStart"/>
      <w:r w:rsidRPr="00D90262">
        <w:rPr>
          <w:rFonts w:hint="eastAsia"/>
          <w:sz w:val="24"/>
          <w:szCs w:val="24"/>
        </w:rPr>
        <w:t>Przhevalskii</w:t>
      </w:r>
      <w:proofErr w:type="spellEnd"/>
      <w:r w:rsidRPr="00D90262">
        <w:rPr>
          <w:rFonts w:hint="eastAsia"/>
          <w:sz w:val="24"/>
          <w:szCs w:val="24"/>
        </w:rPr>
        <w:t>，</w:t>
      </w:r>
      <w:proofErr w:type="spellStart"/>
      <w:r w:rsidRPr="00D90262">
        <w:rPr>
          <w:rFonts w:hint="eastAsia"/>
          <w:sz w:val="24"/>
          <w:szCs w:val="24"/>
        </w:rPr>
        <w:t>AlekseiKuropatkin</w:t>
      </w:r>
      <w:proofErr w:type="spellEnd"/>
      <w:r w:rsidRPr="00D90262">
        <w:rPr>
          <w:rFonts w:hint="eastAsia"/>
          <w:sz w:val="24"/>
          <w:szCs w:val="24"/>
        </w:rPr>
        <w:t xml:space="preserve">，Nikolai </w:t>
      </w:r>
      <w:proofErr w:type="spellStart"/>
      <w:r w:rsidRPr="00D90262">
        <w:rPr>
          <w:rFonts w:hint="eastAsia"/>
          <w:sz w:val="24"/>
          <w:szCs w:val="24"/>
        </w:rPr>
        <w:t>Ermolov</w:t>
      </w:r>
      <w:proofErr w:type="spellEnd"/>
      <w:r w:rsidRPr="00D90262">
        <w:rPr>
          <w:rFonts w:hint="eastAsia"/>
          <w:sz w:val="24"/>
          <w:szCs w:val="24"/>
        </w:rPr>
        <w:t>，Gustav Mannerheim，</w:t>
      </w:r>
      <w:proofErr w:type="spellStart"/>
      <w:r w:rsidRPr="00D90262">
        <w:rPr>
          <w:rFonts w:hint="eastAsia"/>
          <w:sz w:val="24"/>
          <w:szCs w:val="24"/>
        </w:rPr>
        <w:t>LavrKornilov</w:t>
      </w:r>
      <w:proofErr w:type="spellEnd"/>
      <w:r w:rsidRPr="00D90262">
        <w:rPr>
          <w:rFonts w:hint="eastAsia"/>
          <w:sz w:val="24"/>
          <w:szCs w:val="24"/>
        </w:rPr>
        <w:t xml:space="preserve">和Andrei </w:t>
      </w:r>
      <w:proofErr w:type="spellStart"/>
      <w:r w:rsidRPr="00D90262">
        <w:rPr>
          <w:rFonts w:hint="eastAsia"/>
          <w:sz w:val="24"/>
          <w:szCs w:val="24"/>
        </w:rPr>
        <w:t>Snesarev</w:t>
      </w:r>
      <w:proofErr w:type="spellEnd"/>
      <w:r w:rsidRPr="00D90262">
        <w:rPr>
          <w:rFonts w:hint="eastAsia"/>
          <w:sz w:val="24"/>
          <w:szCs w:val="24"/>
        </w:rPr>
        <w:t>。</w:t>
      </w:r>
    </w:p>
    <w:p w14:paraId="05F4EBEC" w14:textId="779FDABB" w:rsidR="009B265B" w:rsidRPr="008C0C08" w:rsidRDefault="008F6242" w:rsidP="008C0C08">
      <w:pPr>
        <w:spacing w:line="360" w:lineRule="auto"/>
        <w:ind w:firstLineChars="200" w:firstLine="480"/>
        <w:rPr>
          <w:sz w:val="24"/>
          <w:szCs w:val="24"/>
        </w:rPr>
      </w:pPr>
      <w:r w:rsidRPr="00D90262">
        <w:rPr>
          <w:rFonts w:hint="eastAsia"/>
          <w:sz w:val="24"/>
          <w:szCs w:val="24"/>
        </w:rPr>
        <w:t>内容覆盖广泛，从外交专员电文、外交调度到沙皇入侵印度、赫拉特围攻的历史再到欧洲抵制中国运动等都有涉及。</w:t>
      </w:r>
    </w:p>
    <w:p w14:paraId="4A757459" w14:textId="212C55FF" w:rsidR="009B265B" w:rsidRPr="00D90262" w:rsidRDefault="006C66C0" w:rsidP="008C0C08">
      <w:pPr>
        <w:pStyle w:val="1"/>
        <w:rPr>
          <w:rFonts w:ascii="Georgia" w:hAnsi="Georgia"/>
          <w:color w:val="005329"/>
          <w:spacing w:val="-12"/>
        </w:rPr>
      </w:pPr>
      <w:bookmarkStart w:id="10" w:name="_Toc198823692"/>
      <w:r w:rsidRPr="00D90262">
        <w:rPr>
          <w:rFonts w:ascii="Georgia" w:hAnsi="Georgia"/>
          <w:color w:val="005329"/>
          <w:spacing w:val="-12"/>
        </w:rPr>
        <w:t>8.</w:t>
      </w:r>
      <w:r w:rsidR="000832E1">
        <w:rPr>
          <w:rFonts w:ascii="Georgia" w:hAnsi="Georgia"/>
          <w:color w:val="005329"/>
          <w:spacing w:val="-12"/>
        </w:rPr>
        <w:t xml:space="preserve"> </w:t>
      </w:r>
      <w:r w:rsidR="008F6242" w:rsidRPr="00D90262">
        <w:rPr>
          <w:rFonts w:hint="eastAsia"/>
        </w:rPr>
        <w:t>英国关于波斯（伊朗）的情报和政策档案， 1900-1949年</w:t>
      </w:r>
      <w:bookmarkEnd w:id="10"/>
    </w:p>
    <w:p w14:paraId="48E9BAE2" w14:textId="77777777" w:rsidR="00C81C09" w:rsidRDefault="008F6242" w:rsidP="00D90262">
      <w:pPr>
        <w:widowControl/>
        <w:wordWrap w:val="0"/>
        <w:spacing w:line="360" w:lineRule="auto"/>
        <w:ind w:firstLine="480"/>
        <w:textAlignment w:val="baseline"/>
        <w:rPr>
          <w:rFonts w:asciiTheme="minorEastAsia" w:hAnsiTheme="minorEastAsia" w:cstheme="minorEastAsia"/>
          <w:sz w:val="24"/>
          <w:szCs w:val="24"/>
        </w:rPr>
      </w:pPr>
      <w:r w:rsidRPr="00D90262">
        <w:rPr>
          <w:rFonts w:ascii="inherit" w:eastAsia="宋体" w:hAnsi="inherit" w:cs="宋体"/>
          <w:b/>
          <w:bCs/>
          <w:color w:val="555555"/>
          <w:kern w:val="0"/>
          <w:sz w:val="24"/>
          <w:szCs w:val="24"/>
        </w:rPr>
        <w:t>数据库网址：</w:t>
      </w:r>
      <w:r w:rsidR="00771D45">
        <w:rPr>
          <w:rFonts w:asciiTheme="minorEastAsia" w:hAnsiTheme="minorEastAsia" w:cstheme="minorEastAsia"/>
          <w:sz w:val="24"/>
          <w:szCs w:val="24"/>
        </w:rPr>
        <w:fldChar w:fldCharType="begin"/>
      </w:r>
      <w:r w:rsidR="00771D45">
        <w:rPr>
          <w:rFonts w:asciiTheme="minorEastAsia" w:hAnsiTheme="minorEastAsia" w:cstheme="minorEastAsia"/>
          <w:sz w:val="24"/>
          <w:szCs w:val="24"/>
        </w:rPr>
        <w:instrText xml:space="preserve"> HYPERLINK "</w:instrText>
      </w:r>
      <w:r w:rsidR="00771D45" w:rsidRPr="00771D45">
        <w:rPr>
          <w:rFonts w:asciiTheme="minorEastAsia" w:hAnsiTheme="minorEastAsia" w:cstheme="minorEastAsia" w:hint="eastAsia"/>
          <w:sz w:val="24"/>
          <w:szCs w:val="24"/>
        </w:rPr>
        <w:instrText>https://www.degruyter.com/database/IRAN/html</w:instrText>
      </w:r>
      <w:r w:rsidR="00771D45">
        <w:rPr>
          <w:rFonts w:asciiTheme="minorEastAsia" w:hAnsiTheme="minorEastAsia" w:cstheme="minorEastAsia"/>
          <w:sz w:val="24"/>
          <w:szCs w:val="24"/>
        </w:rPr>
        <w:instrText xml:space="preserve">" </w:instrText>
      </w:r>
      <w:r w:rsidR="00771D45">
        <w:rPr>
          <w:rFonts w:asciiTheme="minorEastAsia" w:hAnsiTheme="minorEastAsia" w:cstheme="minorEastAsia"/>
          <w:sz w:val="24"/>
          <w:szCs w:val="24"/>
        </w:rPr>
        <w:fldChar w:fldCharType="separate"/>
      </w:r>
      <w:r w:rsidR="00771D45" w:rsidRPr="00D200F4">
        <w:rPr>
          <w:rStyle w:val="a5"/>
          <w:rFonts w:asciiTheme="minorEastAsia" w:hAnsiTheme="minorEastAsia" w:cstheme="minorEastAsia" w:hint="eastAsia"/>
          <w:sz w:val="24"/>
          <w:szCs w:val="24"/>
        </w:rPr>
        <w:t>https://www.degruyter.com/database/IRAN/html</w:t>
      </w:r>
      <w:r w:rsidR="00771D45">
        <w:rPr>
          <w:rFonts w:asciiTheme="minorEastAsia" w:hAnsiTheme="minorEastAsia" w:cstheme="minorEastAsia"/>
          <w:sz w:val="24"/>
          <w:szCs w:val="24"/>
        </w:rPr>
        <w:fldChar w:fldCharType="end"/>
      </w:r>
    </w:p>
    <w:p w14:paraId="7D1FA640" w14:textId="65ECCFB8"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7162EC2F"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本在线原始档案库聚焦于波斯在两大强国夹缝中的生存之道，这两大强国分别是北面的俄罗斯和东面的英国印度政府。到了19世纪末，波斯在近半个世纪的时间里，成为了这两大势力角逐的棋盘。在此期间，英国凭借其在南部获得的宝贵石油特许权，逐渐成为主导的外国合作伙伴。英属印度和伦敦在制定战略规划和政策时，急需情报来为政治关系提供“背景”，为军事行动和秘密活动提供实用的“操作指南”。</w:t>
      </w:r>
    </w:p>
    <w:p w14:paraId="7B0BAAA7" w14:textId="77777777" w:rsidR="009B265B" w:rsidRPr="00D90262" w:rsidRDefault="008F6242" w:rsidP="00D90262">
      <w:pPr>
        <w:spacing w:before="120" w:after="120" w:line="360" w:lineRule="auto"/>
        <w:ind w:firstLine="420"/>
        <w:rPr>
          <w:rFonts w:ascii="宋体" w:eastAsia="宋体" w:hAnsi="宋体"/>
          <w:sz w:val="24"/>
          <w:szCs w:val="24"/>
        </w:rPr>
      </w:pPr>
      <w:r w:rsidRPr="00D90262">
        <w:rPr>
          <w:rFonts w:hint="eastAsia"/>
          <w:sz w:val="24"/>
          <w:szCs w:val="24"/>
        </w:rPr>
        <w:t>本档案库汇集了所有这些活动的成果</w:t>
      </w:r>
      <w:r w:rsidRPr="00D90262">
        <w:rPr>
          <w:rFonts w:ascii="Calibri" w:eastAsia="宋体" w:hAnsi="Calibri" w:cs="Calibri" w:hint="eastAsia"/>
          <w:sz w:val="24"/>
          <w:szCs w:val="24"/>
        </w:rPr>
        <w:t>——</w:t>
      </w:r>
      <w:r w:rsidRPr="00D90262">
        <w:rPr>
          <w:rFonts w:hint="eastAsia"/>
          <w:sz w:val="24"/>
          <w:szCs w:val="24"/>
        </w:rPr>
        <w:t xml:space="preserve">包括英国在以下方面的报道、规划和思考： </w:t>
      </w:r>
    </w:p>
    <w:p w14:paraId="099EB1F2" w14:textId="77777777" w:rsidR="009B265B" w:rsidRPr="00D90262" w:rsidRDefault="008F6242" w:rsidP="00D90262">
      <w:pPr>
        <w:pStyle w:val="a6"/>
        <w:numPr>
          <w:ilvl w:val="0"/>
          <w:numId w:val="5"/>
        </w:numPr>
        <w:spacing w:beforeLines="50" w:before="156" w:afterLines="50" w:after="156" w:line="360" w:lineRule="auto"/>
        <w:rPr>
          <w:rFonts w:ascii="宋体" w:eastAsia="宋体" w:hAnsi="宋体"/>
          <w:sz w:val="24"/>
          <w:szCs w:val="24"/>
        </w:rPr>
      </w:pPr>
      <w:r w:rsidRPr="00D90262">
        <w:rPr>
          <w:rFonts w:ascii="Calibri" w:eastAsia="宋体" w:hAnsi="Calibri" w:cs="Calibri"/>
          <w:sz w:val="24"/>
          <w:szCs w:val="24"/>
        </w:rPr>
        <w:t>1905-1909</w:t>
      </w:r>
      <w:r w:rsidRPr="00D90262">
        <w:rPr>
          <w:rFonts w:hint="eastAsia"/>
          <w:sz w:val="24"/>
          <w:szCs w:val="24"/>
        </w:rPr>
        <w:t>年的波斯革命；</w:t>
      </w:r>
    </w:p>
    <w:p w14:paraId="281D4C56" w14:textId="77777777" w:rsidR="009B265B" w:rsidRPr="00D90262" w:rsidRDefault="008F6242" w:rsidP="00D90262">
      <w:pPr>
        <w:pStyle w:val="a6"/>
        <w:numPr>
          <w:ilvl w:val="0"/>
          <w:numId w:val="5"/>
        </w:numPr>
        <w:spacing w:beforeLines="50" w:before="156" w:afterLines="50" w:after="156" w:line="360" w:lineRule="auto"/>
        <w:rPr>
          <w:rFonts w:ascii="宋体" w:eastAsia="宋体" w:hAnsi="宋体"/>
          <w:sz w:val="24"/>
          <w:szCs w:val="24"/>
        </w:rPr>
      </w:pPr>
      <w:r w:rsidRPr="00D90262">
        <w:rPr>
          <w:rFonts w:ascii="Calibri" w:eastAsia="宋体" w:hAnsi="Calibri" w:cs="Calibri"/>
          <w:sz w:val="24"/>
          <w:szCs w:val="24"/>
        </w:rPr>
        <w:t>1907</w:t>
      </w:r>
      <w:r w:rsidRPr="00D90262">
        <w:rPr>
          <w:rFonts w:hint="eastAsia"/>
          <w:sz w:val="24"/>
          <w:szCs w:val="24"/>
        </w:rPr>
        <w:t>年的英俄协定，该协定划分了该国非正式的势力范围；</w:t>
      </w:r>
    </w:p>
    <w:p w14:paraId="0706344C"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lastRenderedPageBreak/>
        <w:t>第一次世界大战干预；</w:t>
      </w:r>
    </w:p>
    <w:p w14:paraId="1410EBCE"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共产党的威胁；</w:t>
      </w:r>
    </w:p>
    <w:p w14:paraId="6832E70B"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里扎</w:t>
      </w:r>
      <w:r w:rsidRPr="00D90262">
        <w:rPr>
          <w:rFonts w:ascii="Calibri" w:eastAsia="宋体" w:hAnsi="Calibri" w:cs="Calibri" w:hint="eastAsia"/>
          <w:sz w:val="24"/>
          <w:szCs w:val="24"/>
        </w:rPr>
        <w:t>·</w:t>
      </w:r>
      <w:r w:rsidRPr="00D90262">
        <w:rPr>
          <w:rFonts w:hint="eastAsia"/>
          <w:sz w:val="24"/>
          <w:szCs w:val="24"/>
        </w:rPr>
        <w:t>沙阿统治时期；</w:t>
      </w:r>
    </w:p>
    <w:p w14:paraId="03D68D75"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第二次世界大战干预；</w:t>
      </w:r>
    </w:p>
    <w:p w14:paraId="58FD69AA"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抵消德国的影响；</w:t>
      </w:r>
    </w:p>
    <w:p w14:paraId="76EF3F74" w14:textId="1595E9CC"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穆罕默德</w:t>
      </w:r>
      <w:r w:rsidRPr="00D90262">
        <w:rPr>
          <w:rFonts w:ascii="Calibri" w:eastAsia="宋体" w:hAnsi="Calibri" w:cs="Calibri" w:hint="eastAsia"/>
          <w:sz w:val="24"/>
          <w:szCs w:val="24"/>
        </w:rPr>
        <w:t>·</w:t>
      </w:r>
      <w:r w:rsidRPr="00D90262">
        <w:rPr>
          <w:rFonts w:hint="eastAsia"/>
          <w:sz w:val="24"/>
          <w:szCs w:val="24"/>
        </w:rPr>
        <w:t>里扎的继承权</w:t>
      </w:r>
    </w:p>
    <w:p w14:paraId="53624DE2" w14:textId="77777777" w:rsidR="009B265B" w:rsidRPr="00D90262" w:rsidRDefault="008F6242" w:rsidP="00D90262">
      <w:pPr>
        <w:spacing w:before="120" w:after="120" w:line="360" w:lineRule="auto"/>
        <w:ind w:firstLine="420"/>
        <w:rPr>
          <w:rFonts w:ascii="宋体" w:eastAsia="宋体" w:hAnsi="宋体"/>
          <w:b/>
          <w:bCs/>
          <w:sz w:val="24"/>
          <w:szCs w:val="24"/>
        </w:rPr>
      </w:pPr>
      <w:r w:rsidRPr="00D90262">
        <w:rPr>
          <w:rFonts w:hint="eastAsia"/>
          <w:b/>
          <w:bCs/>
          <w:sz w:val="24"/>
          <w:szCs w:val="24"/>
        </w:rPr>
        <w:t>占主导地位的外国合作伙伴</w:t>
      </w:r>
    </w:p>
    <w:p w14:paraId="7D52C3F8"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英国与波斯的交往可以追溯到</w:t>
      </w:r>
      <w:r w:rsidRPr="00D90262">
        <w:rPr>
          <w:rFonts w:ascii="Calibri" w:eastAsia="宋体" w:hAnsi="Calibri" w:cs="Calibri"/>
          <w:sz w:val="24"/>
          <w:szCs w:val="24"/>
        </w:rPr>
        <w:t>17</w:t>
      </w:r>
      <w:r w:rsidRPr="00D90262">
        <w:rPr>
          <w:rFonts w:hint="eastAsia"/>
          <w:sz w:val="24"/>
          <w:szCs w:val="24"/>
        </w:rPr>
        <w:t>世纪初东印度公司的首次贸易接触。但到了</w:t>
      </w:r>
      <w:r w:rsidRPr="00D90262">
        <w:rPr>
          <w:rFonts w:ascii="Calibri" w:eastAsia="宋体" w:hAnsi="Calibri" w:cs="Calibri"/>
          <w:sz w:val="24"/>
          <w:szCs w:val="24"/>
        </w:rPr>
        <w:t>19</w:t>
      </w:r>
      <w:r w:rsidRPr="00D90262">
        <w:rPr>
          <w:rFonts w:hint="eastAsia"/>
          <w:sz w:val="24"/>
          <w:szCs w:val="24"/>
        </w:rPr>
        <w:t>世纪末，当波斯的经济生活主要掌握在俄罗斯和英国的特许经营者手中时，波斯似乎甚至有可能成为俄罗斯的保护国。相反，英国却成为了占主导地位的外国合作伙伴（尽管几乎从未受到过欢迎）。</w:t>
      </w:r>
    </w:p>
    <w:p w14:paraId="6B34FE5F"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信息收集</w:t>
      </w:r>
    </w:p>
    <w:p w14:paraId="6B0F7753"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英属印度和伦敦的战略规划和政策制定需要信息</w:t>
      </w:r>
      <w:r w:rsidRPr="00D90262">
        <w:rPr>
          <w:rFonts w:ascii="Calibri" w:eastAsia="宋体" w:hAnsi="Calibri" w:cs="Calibri" w:hint="eastAsia"/>
          <w:sz w:val="24"/>
          <w:szCs w:val="24"/>
        </w:rPr>
        <w:t>——</w:t>
      </w:r>
      <w:r w:rsidRPr="00D90262">
        <w:rPr>
          <w:rFonts w:hint="eastAsia"/>
          <w:sz w:val="24"/>
          <w:szCs w:val="24"/>
        </w:rPr>
        <w:t>关于国内政治、部落集团、竞争、人物、资源、通信和地形的情报</w:t>
      </w:r>
      <w:r w:rsidRPr="00D90262">
        <w:rPr>
          <w:rFonts w:ascii="Calibri" w:eastAsia="宋体" w:hAnsi="Calibri" w:cs="Calibri" w:hint="eastAsia"/>
          <w:sz w:val="24"/>
          <w:szCs w:val="24"/>
        </w:rPr>
        <w:t>——</w:t>
      </w:r>
      <w:r w:rsidRPr="00D90262">
        <w:rPr>
          <w:rFonts w:hint="eastAsia"/>
          <w:sz w:val="24"/>
          <w:szCs w:val="24"/>
        </w:rPr>
        <w:t>为政治关系提供</w:t>
      </w:r>
      <w:r w:rsidRPr="00D90262">
        <w:rPr>
          <w:rFonts w:ascii="Calibri" w:eastAsia="宋体" w:hAnsi="Calibri" w:cs="Calibri"/>
          <w:sz w:val="24"/>
          <w:szCs w:val="24"/>
        </w:rPr>
        <w:t>"</w:t>
      </w:r>
      <w:r w:rsidRPr="00D90262">
        <w:rPr>
          <w:rFonts w:hint="eastAsia"/>
          <w:sz w:val="24"/>
          <w:szCs w:val="24"/>
        </w:rPr>
        <w:t>背景</w:t>
      </w:r>
      <w:r w:rsidRPr="00D90262">
        <w:rPr>
          <w:rFonts w:ascii="Calibri" w:eastAsia="宋体" w:hAnsi="Calibri" w:cs="Calibri"/>
          <w:sz w:val="24"/>
          <w:szCs w:val="24"/>
        </w:rPr>
        <w:t>"</w:t>
      </w:r>
      <w:r w:rsidRPr="00D90262">
        <w:rPr>
          <w:rFonts w:hint="eastAsia"/>
          <w:sz w:val="24"/>
          <w:szCs w:val="24"/>
        </w:rPr>
        <w:t>，为军事行动和秘密活动提供实用“指南”。</w:t>
      </w:r>
    </w:p>
    <w:p w14:paraId="4B618BE2"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信息收集工作首先由英国驻波</w:t>
      </w:r>
      <w:proofErr w:type="gramStart"/>
      <w:r w:rsidRPr="00D90262">
        <w:rPr>
          <w:rFonts w:hint="eastAsia"/>
          <w:sz w:val="24"/>
          <w:szCs w:val="24"/>
        </w:rPr>
        <w:t>斯外交</w:t>
      </w:r>
      <w:proofErr w:type="gramEnd"/>
      <w:r w:rsidRPr="00D90262">
        <w:rPr>
          <w:rFonts w:hint="eastAsia"/>
          <w:sz w:val="24"/>
          <w:szCs w:val="24"/>
        </w:rPr>
        <w:t>代表负责。英国方面有四个角色</w:t>
      </w:r>
      <w:r w:rsidRPr="00D90262">
        <w:rPr>
          <w:rFonts w:ascii="Calibri" w:eastAsia="宋体" w:hAnsi="Calibri" w:cs="Calibri" w:hint="eastAsia"/>
          <w:sz w:val="24"/>
          <w:szCs w:val="24"/>
        </w:rPr>
        <w:t>——</w:t>
      </w:r>
      <w:r w:rsidRPr="00D90262">
        <w:rPr>
          <w:rFonts w:hint="eastAsia"/>
          <w:sz w:val="24"/>
          <w:szCs w:val="24"/>
        </w:rPr>
        <w:t>伦敦的外交部和陆军部、印度政府外交部和印度陆军总参谋部。在波斯任职的人员来自伦敦的外交和领事部门以及英国军队，或来自印度文职部门、印度政治服务部门和印度军队。</w:t>
      </w:r>
    </w:p>
    <w:p w14:paraId="78404A1E"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大使馆和领事馆（总领事馆）</w:t>
      </w:r>
    </w:p>
    <w:p w14:paraId="55686C1D"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由于认为俄国的图谋和英国的战略利益十分重要，英国在该国的外交活动异</w:t>
      </w:r>
      <w:r w:rsidRPr="00D90262">
        <w:rPr>
          <w:rFonts w:hint="eastAsia"/>
          <w:sz w:val="24"/>
          <w:szCs w:val="24"/>
        </w:rPr>
        <w:lastRenderedPageBreak/>
        <w:t>常频繁。除了</w:t>
      </w:r>
      <w:r w:rsidRPr="00D90262">
        <w:rPr>
          <w:rFonts w:ascii="Calibri" w:eastAsia="宋体" w:hAnsi="Calibri" w:cs="Calibri"/>
          <w:sz w:val="24"/>
          <w:szCs w:val="24"/>
        </w:rPr>
        <w:t>19</w:t>
      </w:r>
      <w:r w:rsidRPr="00D90262">
        <w:rPr>
          <w:rFonts w:hint="eastAsia"/>
          <w:sz w:val="24"/>
          <w:szCs w:val="24"/>
        </w:rPr>
        <w:t>世纪</w:t>
      </w:r>
      <w:r w:rsidRPr="00D90262">
        <w:rPr>
          <w:rFonts w:ascii="Calibri" w:eastAsia="宋体" w:hAnsi="Calibri" w:cs="Calibri"/>
          <w:sz w:val="24"/>
          <w:szCs w:val="24"/>
        </w:rPr>
        <w:t>50</w:t>
      </w:r>
      <w:r w:rsidRPr="00D90262">
        <w:rPr>
          <w:rFonts w:hint="eastAsia"/>
          <w:sz w:val="24"/>
          <w:szCs w:val="24"/>
        </w:rPr>
        <w:t>年代在德黑兰设立的英国常驻公使馆外，</w:t>
      </w:r>
      <w:r w:rsidRPr="00D90262">
        <w:rPr>
          <w:rFonts w:ascii="Calibri" w:eastAsia="宋体" w:hAnsi="Calibri" w:cs="Calibri"/>
          <w:sz w:val="24"/>
          <w:szCs w:val="24"/>
        </w:rPr>
        <w:t>1878</w:t>
      </w:r>
      <w:r w:rsidRPr="00D90262">
        <w:rPr>
          <w:rFonts w:hint="eastAsia"/>
          <w:sz w:val="24"/>
          <w:szCs w:val="24"/>
        </w:rPr>
        <w:t>年、</w:t>
      </w:r>
      <w:r w:rsidRPr="00D90262">
        <w:rPr>
          <w:rFonts w:ascii="Calibri" w:eastAsia="宋体" w:hAnsi="Calibri" w:cs="Calibri"/>
          <w:sz w:val="24"/>
          <w:szCs w:val="24"/>
        </w:rPr>
        <w:t>1891</w:t>
      </w:r>
      <w:r w:rsidRPr="00D90262">
        <w:rPr>
          <w:rFonts w:hint="eastAsia"/>
          <w:sz w:val="24"/>
          <w:szCs w:val="24"/>
        </w:rPr>
        <w:t>年和</w:t>
      </w:r>
      <w:r w:rsidRPr="00D90262">
        <w:rPr>
          <w:rFonts w:ascii="Calibri" w:eastAsia="宋体" w:hAnsi="Calibri" w:cs="Calibri"/>
          <w:sz w:val="24"/>
          <w:szCs w:val="24"/>
        </w:rPr>
        <w:t>1889</w:t>
      </w:r>
      <w:r w:rsidRPr="00D90262">
        <w:rPr>
          <w:rFonts w:hint="eastAsia"/>
          <w:sz w:val="24"/>
          <w:szCs w:val="24"/>
        </w:rPr>
        <w:t>年分别在布希尔、伊斯法罕和梅斯赫德设立了总领事馆，在阿瓦士、克尔曼、克尔曼沙赫、霍拉姆沙赫尔、雷什特、塞斯坦和设拉子也分别设立了领事馆。</w:t>
      </w:r>
    </w:p>
    <w:p w14:paraId="22088142"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政治情报</w:t>
      </w:r>
    </w:p>
    <w:p w14:paraId="3B5389F5"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两个核心系列是印度政府外交部印刷信函和</w:t>
      </w:r>
      <w:r w:rsidRPr="00D90262">
        <w:rPr>
          <w:rFonts w:ascii="Calibri" w:eastAsia="宋体" w:hAnsi="Calibri" w:cs="Calibri"/>
          <w:sz w:val="24"/>
          <w:szCs w:val="24"/>
        </w:rPr>
        <w:t>1910-1948</w:t>
      </w:r>
      <w:r w:rsidRPr="00D90262">
        <w:rPr>
          <w:rFonts w:hint="eastAsia"/>
          <w:sz w:val="24"/>
          <w:szCs w:val="24"/>
        </w:rPr>
        <w:t>年外交部年度政治报告。第一辑约有五千页，分为四十四个部分，印制了</w:t>
      </w:r>
      <w:r w:rsidRPr="00D90262">
        <w:rPr>
          <w:rFonts w:ascii="Calibri" w:eastAsia="宋体" w:hAnsi="Calibri" w:cs="Calibri"/>
          <w:sz w:val="24"/>
          <w:szCs w:val="24"/>
        </w:rPr>
        <w:t>1916</w:t>
      </w:r>
      <w:r w:rsidRPr="00D90262">
        <w:rPr>
          <w:rFonts w:hint="eastAsia"/>
          <w:sz w:val="24"/>
          <w:szCs w:val="24"/>
        </w:rPr>
        <w:t>年至</w:t>
      </w:r>
      <w:r w:rsidRPr="00D90262">
        <w:rPr>
          <w:rFonts w:ascii="Calibri" w:eastAsia="宋体" w:hAnsi="Calibri" w:cs="Calibri"/>
          <w:sz w:val="24"/>
          <w:szCs w:val="24"/>
        </w:rPr>
        <w:t>1940</w:t>
      </w:r>
      <w:r w:rsidRPr="00D90262">
        <w:rPr>
          <w:rFonts w:hint="eastAsia"/>
          <w:sz w:val="24"/>
          <w:szCs w:val="24"/>
        </w:rPr>
        <w:t>年期间与波斯有关的所有来往文件；尽管页码经常变动，但是每个</w:t>
      </w:r>
      <w:r w:rsidRPr="00D90262">
        <w:rPr>
          <w:rFonts w:ascii="Calibri" w:eastAsia="宋体" w:hAnsi="Calibri" w:cs="Calibri" w:hint="eastAsia"/>
          <w:sz w:val="24"/>
          <w:szCs w:val="24"/>
        </w:rPr>
        <w:t>“</w:t>
      </w:r>
      <w:r w:rsidRPr="00D90262">
        <w:rPr>
          <w:rFonts w:hint="eastAsia"/>
          <w:sz w:val="24"/>
          <w:szCs w:val="24"/>
        </w:rPr>
        <w:t>部分</w:t>
      </w:r>
      <w:r w:rsidRPr="00D90262">
        <w:rPr>
          <w:rFonts w:ascii="Calibri" w:eastAsia="宋体" w:hAnsi="Calibri" w:cs="Calibri" w:hint="eastAsia"/>
          <w:sz w:val="24"/>
          <w:szCs w:val="24"/>
        </w:rPr>
        <w:t>”</w:t>
      </w:r>
      <w:r w:rsidRPr="00D90262">
        <w:rPr>
          <w:rFonts w:hint="eastAsia"/>
          <w:sz w:val="24"/>
          <w:szCs w:val="24"/>
        </w:rPr>
        <w:t>内的文件都按连续编号顺序排列。此外，还有由外交部或印度政府印制的各岗位领事日记</w:t>
      </w:r>
      <w:r w:rsidRPr="00D90262">
        <w:rPr>
          <w:rFonts w:ascii="Calibri" w:eastAsia="宋体" w:hAnsi="Calibri" w:cs="Calibri"/>
          <w:sz w:val="24"/>
          <w:szCs w:val="24"/>
        </w:rPr>
        <w:t>/</w:t>
      </w:r>
      <w:r w:rsidRPr="00D90262">
        <w:rPr>
          <w:rFonts w:hint="eastAsia"/>
          <w:sz w:val="24"/>
          <w:szCs w:val="24"/>
        </w:rPr>
        <w:t>摘要长卷（尽管从</w:t>
      </w:r>
      <w:r w:rsidRPr="00D90262">
        <w:rPr>
          <w:rFonts w:ascii="Calibri" w:eastAsia="宋体" w:hAnsi="Calibri" w:cs="Calibri"/>
          <w:sz w:val="24"/>
          <w:szCs w:val="24"/>
        </w:rPr>
        <w:t>1933/34</w:t>
      </w:r>
      <w:r w:rsidRPr="00D90262">
        <w:rPr>
          <w:rFonts w:hint="eastAsia"/>
          <w:sz w:val="24"/>
          <w:szCs w:val="24"/>
        </w:rPr>
        <w:t>年左右开始采用排印本）。这些日记的编号顺序为每年或年内的发行日期，从每月到每周不等。</w:t>
      </w:r>
    </w:p>
    <w:p w14:paraId="0EE052B3"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传递工作极其繁琐。主要是外交部职位（如德黑兰、克尔曼沙</w:t>
      </w:r>
      <w:proofErr w:type="gramStart"/>
      <w:r w:rsidRPr="00D90262">
        <w:rPr>
          <w:rFonts w:hint="eastAsia"/>
          <w:sz w:val="24"/>
          <w:szCs w:val="24"/>
        </w:rPr>
        <w:t>赫</w:t>
      </w:r>
      <w:proofErr w:type="gramEnd"/>
      <w:r w:rsidRPr="00D90262">
        <w:rPr>
          <w:rFonts w:hint="eastAsia"/>
          <w:sz w:val="24"/>
          <w:szCs w:val="24"/>
        </w:rPr>
        <w:t>、霍拉姆沙赫尔、雷什特、设拉子）向伦敦的外交部报告，然后将报告副本寄给印度办事处。印度政府哨所（如阿瓦士、克尔曼、梅斯赫德、塞斯坦）向德里报告，报告副本被送往伦敦印度办事处，再从那里转交给外交部。</w:t>
      </w:r>
    </w:p>
    <w:p w14:paraId="4ED15692"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军事情报</w:t>
      </w:r>
    </w:p>
    <w:p w14:paraId="4FF30C0F" w14:textId="77777777" w:rsidR="009B265B" w:rsidRPr="00D90262" w:rsidRDefault="008F6242" w:rsidP="00D90262">
      <w:pPr>
        <w:spacing w:before="120" w:after="120" w:line="360" w:lineRule="auto"/>
        <w:ind w:firstLine="420"/>
        <w:rPr>
          <w:sz w:val="24"/>
          <w:szCs w:val="24"/>
        </w:rPr>
      </w:pPr>
      <w:r w:rsidRPr="00D90262">
        <w:rPr>
          <w:rFonts w:ascii="Calibri" w:eastAsia="宋体" w:hAnsi="Calibri" w:cs="Calibri"/>
          <w:sz w:val="24"/>
          <w:szCs w:val="24"/>
        </w:rPr>
        <w:t>1878</w:t>
      </w:r>
      <w:r w:rsidRPr="00D90262">
        <w:rPr>
          <w:rFonts w:hint="eastAsia"/>
          <w:sz w:val="24"/>
          <w:szCs w:val="24"/>
        </w:rPr>
        <w:t>年，印度陆军总部军需总监部成立了一个小型情报处。</w:t>
      </w:r>
      <w:r w:rsidRPr="00D90262">
        <w:rPr>
          <w:rFonts w:ascii="Calibri" w:eastAsia="宋体" w:hAnsi="Calibri" w:cs="Calibri"/>
          <w:sz w:val="24"/>
          <w:szCs w:val="24"/>
        </w:rPr>
        <w:t>1912-1913</w:t>
      </w:r>
      <w:r w:rsidRPr="00D90262">
        <w:rPr>
          <w:rFonts w:hint="eastAsia"/>
          <w:sz w:val="24"/>
          <w:szCs w:val="24"/>
        </w:rPr>
        <w:t>年印度陆军委员会进行了广泛的改革，在总参谋部军事行动局内设立了情报科（</w:t>
      </w:r>
      <w:r w:rsidRPr="00D90262">
        <w:rPr>
          <w:rFonts w:ascii="Calibri" w:eastAsia="宋体" w:hAnsi="Calibri" w:cs="Calibri"/>
          <w:sz w:val="24"/>
          <w:szCs w:val="24"/>
        </w:rPr>
        <w:t>M.O.3</w:t>
      </w:r>
      <w:r w:rsidRPr="00D90262">
        <w:rPr>
          <w:rFonts w:hint="eastAsia"/>
          <w:sz w:val="24"/>
          <w:szCs w:val="24"/>
        </w:rPr>
        <w:t>），下设四个地域分科（其中一个负责波斯），第五个分科专门负责</w:t>
      </w:r>
      <w:r w:rsidRPr="00D90262">
        <w:rPr>
          <w:rFonts w:ascii="Calibri" w:eastAsia="宋体" w:hAnsi="Calibri" w:cs="Calibri" w:hint="eastAsia"/>
          <w:sz w:val="24"/>
          <w:szCs w:val="24"/>
        </w:rPr>
        <w:t>“</w:t>
      </w:r>
      <w:r w:rsidRPr="00D90262">
        <w:rPr>
          <w:rFonts w:hint="eastAsia"/>
          <w:sz w:val="24"/>
          <w:szCs w:val="24"/>
        </w:rPr>
        <w:t>保密性质的特殊工作</w:t>
      </w:r>
      <w:r w:rsidRPr="00D90262">
        <w:rPr>
          <w:rFonts w:ascii="Calibri" w:eastAsia="宋体" w:hAnsi="Calibri" w:cs="Calibri" w:hint="eastAsia"/>
          <w:sz w:val="24"/>
          <w:szCs w:val="24"/>
        </w:rPr>
        <w:t>”</w:t>
      </w:r>
      <w:r w:rsidRPr="00D90262">
        <w:rPr>
          <w:rFonts w:hint="eastAsia"/>
          <w:sz w:val="24"/>
          <w:szCs w:val="24"/>
        </w:rPr>
        <w:t>。</w:t>
      </w:r>
    </w:p>
    <w:p w14:paraId="3A22804E"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印度总参谋部负责编制大量地名录、路线书、军事报告和名人录。情报来源</w:t>
      </w:r>
      <w:r w:rsidRPr="00D90262">
        <w:rPr>
          <w:rFonts w:hint="eastAsia"/>
          <w:sz w:val="24"/>
          <w:szCs w:val="24"/>
        </w:rPr>
        <w:lastRenderedPageBreak/>
        <w:t>包括外交使团武官、驻外军官（特别是在两次世界大战期间</w:t>
      </w:r>
      <w:r w:rsidRPr="00D90262">
        <w:rPr>
          <w:sz w:val="24"/>
          <w:szCs w:val="24"/>
        </w:rPr>
        <w:t>British Intelligence on Afghanistan and Its Frontiers</w:t>
      </w:r>
      <w:r w:rsidRPr="00D90262">
        <w:rPr>
          <w:rFonts w:hint="eastAsia"/>
          <w:sz w:val="24"/>
          <w:szCs w:val="24"/>
        </w:rPr>
        <w:t>）、他们的波斯联系人和其他联系人，以及秘密雇用的当地特工。武官们还定期编写情报摘要。梅斯赫德领事馆是俄国中亚和阿富汗边境事态发展的一个特别重要的监听站。</w:t>
      </w:r>
      <w:r w:rsidRPr="00D90262">
        <w:rPr>
          <w:rFonts w:ascii="Calibri" w:eastAsia="宋体" w:hAnsi="Calibri" w:cs="Calibri"/>
          <w:sz w:val="24"/>
          <w:szCs w:val="24"/>
        </w:rPr>
        <w:t>1913</w:t>
      </w:r>
      <w:r w:rsidRPr="00D90262">
        <w:rPr>
          <w:rFonts w:hint="eastAsia"/>
          <w:sz w:val="24"/>
          <w:szCs w:val="24"/>
        </w:rPr>
        <w:t>年，外交部规定收集军事情报不属于英国领事馆的职责范围，因此这项任务几乎完全由印度总参谋部承担，陆军部也提供了一些财政投入。</w:t>
      </w:r>
    </w:p>
    <w:p w14:paraId="58A0F68B"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各卷地名录、路线书、军事报告和名人汇编的地理覆盖范围大致相同：</w:t>
      </w:r>
    </w:p>
    <w:p w14:paraId="321F13E7"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1</w:t>
      </w:r>
      <w:r w:rsidRPr="00D90262">
        <w:rPr>
          <w:rFonts w:hint="eastAsia"/>
          <w:sz w:val="24"/>
          <w:szCs w:val="24"/>
        </w:rPr>
        <w:t>卷：东北部（呼罗珊、凯恩、塞斯坦）；</w:t>
      </w:r>
    </w:p>
    <w:p w14:paraId="6D4B63DA"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2</w:t>
      </w:r>
      <w:r w:rsidRPr="00D90262">
        <w:rPr>
          <w:rFonts w:hint="eastAsia"/>
          <w:sz w:val="24"/>
          <w:szCs w:val="24"/>
        </w:rPr>
        <w:t>卷：北部和中部（包括阿塞拜疆、库尔德斯坦、克尔曼沙阿、德黑兰）；</w:t>
      </w:r>
    </w:p>
    <w:p w14:paraId="0042815C"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3</w:t>
      </w:r>
      <w:r w:rsidRPr="00D90262">
        <w:rPr>
          <w:rFonts w:hint="eastAsia"/>
          <w:sz w:val="24"/>
          <w:szCs w:val="24"/>
        </w:rPr>
        <w:t>卷：西南部（卢里斯坦、巴赫蒂亚里、伊斯法罕、阿拉伯斯坦、胡齐斯坦、库格鲁）；</w:t>
      </w:r>
    </w:p>
    <w:p w14:paraId="12694DEA"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4/1</w:t>
      </w:r>
      <w:r w:rsidRPr="00D90262">
        <w:rPr>
          <w:rFonts w:hint="eastAsia"/>
          <w:sz w:val="24"/>
          <w:szCs w:val="24"/>
        </w:rPr>
        <w:t>卷：南部（亚兹德、法尔斯、拉里斯坦、海湾港口）；</w:t>
      </w:r>
    </w:p>
    <w:p w14:paraId="6CDEB2EB"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4/2</w:t>
      </w:r>
      <w:r w:rsidRPr="00D90262">
        <w:rPr>
          <w:rFonts w:hint="eastAsia"/>
          <w:sz w:val="24"/>
          <w:szCs w:val="24"/>
        </w:rPr>
        <w:t>卷：东南部（克尔曼、波斯</w:t>
      </w:r>
      <w:proofErr w:type="gramStart"/>
      <w:r w:rsidRPr="00D90262">
        <w:rPr>
          <w:rFonts w:hint="eastAsia"/>
          <w:sz w:val="24"/>
          <w:szCs w:val="24"/>
        </w:rPr>
        <w:t>俾</w:t>
      </w:r>
      <w:proofErr w:type="gramEnd"/>
      <w:r w:rsidRPr="00D90262">
        <w:rPr>
          <w:rFonts w:hint="eastAsia"/>
          <w:sz w:val="24"/>
          <w:szCs w:val="24"/>
        </w:rPr>
        <w:t>路支斯坦）。</w:t>
      </w:r>
    </w:p>
    <w:p w14:paraId="3682D052"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秘密、机密或仅供官方使用</w:t>
      </w:r>
    </w:p>
    <w:p w14:paraId="537EBBDF"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所有文件都被列为</w:t>
      </w:r>
      <w:r w:rsidRPr="00D90262">
        <w:rPr>
          <w:rFonts w:ascii="Calibri" w:eastAsia="宋体" w:hAnsi="Calibri" w:cs="Calibri" w:hint="eastAsia"/>
          <w:sz w:val="24"/>
          <w:szCs w:val="24"/>
        </w:rPr>
        <w:t>“</w:t>
      </w:r>
      <w:r w:rsidRPr="00D90262">
        <w:rPr>
          <w:rFonts w:hint="eastAsia"/>
          <w:sz w:val="24"/>
          <w:szCs w:val="24"/>
        </w:rPr>
        <w:t>秘密</w:t>
      </w:r>
      <w:r w:rsidRPr="00D90262">
        <w:rPr>
          <w:rFonts w:ascii="Calibri" w:eastAsia="宋体" w:hAnsi="Calibri" w:cs="Calibri" w:hint="eastAsia"/>
          <w:sz w:val="24"/>
          <w:szCs w:val="24"/>
        </w:rPr>
        <w:t>”</w:t>
      </w:r>
      <w:r w:rsidRPr="00D90262">
        <w:rPr>
          <w:rFonts w:hint="eastAsia"/>
          <w:sz w:val="24"/>
          <w:szCs w:val="24"/>
        </w:rPr>
        <w:t>、</w:t>
      </w:r>
      <w:r w:rsidRPr="00D90262">
        <w:rPr>
          <w:rFonts w:ascii="Calibri" w:eastAsia="宋体" w:hAnsi="Calibri" w:cs="Calibri" w:hint="eastAsia"/>
          <w:sz w:val="24"/>
          <w:szCs w:val="24"/>
        </w:rPr>
        <w:t>“</w:t>
      </w:r>
      <w:r w:rsidRPr="00D90262">
        <w:rPr>
          <w:rFonts w:hint="eastAsia"/>
          <w:sz w:val="24"/>
          <w:szCs w:val="24"/>
        </w:rPr>
        <w:t>机密</w:t>
      </w:r>
      <w:r w:rsidRPr="00D90262">
        <w:rPr>
          <w:rFonts w:ascii="Calibri" w:eastAsia="宋体" w:hAnsi="Calibri" w:cs="Calibri" w:hint="eastAsia"/>
          <w:sz w:val="24"/>
          <w:szCs w:val="24"/>
        </w:rPr>
        <w:t>”</w:t>
      </w:r>
      <w:r w:rsidRPr="00D90262">
        <w:rPr>
          <w:rFonts w:hint="eastAsia"/>
          <w:sz w:val="24"/>
          <w:szCs w:val="24"/>
        </w:rPr>
        <w:t>或</w:t>
      </w:r>
      <w:r w:rsidRPr="00D90262">
        <w:rPr>
          <w:rFonts w:ascii="Calibri" w:eastAsia="宋体" w:hAnsi="Calibri" w:cs="Calibri" w:hint="eastAsia"/>
          <w:sz w:val="24"/>
          <w:szCs w:val="24"/>
        </w:rPr>
        <w:t>“</w:t>
      </w:r>
      <w:r w:rsidRPr="00D90262">
        <w:rPr>
          <w:rFonts w:hint="eastAsia"/>
          <w:sz w:val="24"/>
          <w:szCs w:val="24"/>
        </w:rPr>
        <w:t>仅供官方使用</w:t>
      </w:r>
      <w:r w:rsidRPr="00D90262">
        <w:rPr>
          <w:rFonts w:ascii="Calibri" w:eastAsia="宋体" w:hAnsi="Calibri" w:cs="Calibri" w:hint="eastAsia"/>
          <w:sz w:val="24"/>
          <w:szCs w:val="24"/>
        </w:rPr>
        <w:t>”</w:t>
      </w:r>
      <w:r w:rsidRPr="00D90262">
        <w:rPr>
          <w:rFonts w:hint="eastAsia"/>
          <w:sz w:val="24"/>
          <w:szCs w:val="24"/>
        </w:rPr>
        <w:t>，并受到严格的保管规定约束。此外，还规定当某一文件出现新版本时，必须销毁所有以前的版本。因此，这些文件存世量极少。大英图书馆印度办公室记录中的藏品在广度和</w:t>
      </w:r>
      <w:proofErr w:type="gramStart"/>
      <w:r w:rsidRPr="00D90262">
        <w:rPr>
          <w:rFonts w:hint="eastAsia"/>
          <w:sz w:val="24"/>
          <w:szCs w:val="24"/>
        </w:rPr>
        <w:t>可</w:t>
      </w:r>
      <w:proofErr w:type="gramEnd"/>
      <w:r w:rsidRPr="00D90262">
        <w:rPr>
          <w:rFonts w:hint="eastAsia"/>
          <w:sz w:val="24"/>
          <w:szCs w:val="24"/>
        </w:rPr>
        <w:t>访问性方面都是独一无二的。</w:t>
      </w:r>
    </w:p>
    <w:p w14:paraId="3FFA2AEF"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出处和历史背景</w:t>
      </w:r>
    </w:p>
    <w:p w14:paraId="7B4DF341"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外交使团编写的政治报告、日记和摘要（包括武官材料）由印度办事处的政</w:t>
      </w:r>
      <w:r w:rsidRPr="00D90262">
        <w:rPr>
          <w:rFonts w:hint="eastAsia"/>
          <w:sz w:val="24"/>
          <w:szCs w:val="24"/>
        </w:rPr>
        <w:lastRenderedPageBreak/>
        <w:t>治和秘密部登记处接收，并在其年度档案序列中给予参考编号。</w:t>
      </w:r>
      <w:r w:rsidRPr="00D90262">
        <w:rPr>
          <w:rFonts w:ascii="Calibri" w:eastAsia="宋体" w:hAnsi="Calibri" w:cs="Calibri"/>
          <w:sz w:val="24"/>
          <w:szCs w:val="24"/>
        </w:rPr>
        <w:t>1931</w:t>
      </w:r>
      <w:r w:rsidRPr="00D90262">
        <w:rPr>
          <w:rFonts w:hint="eastAsia"/>
          <w:sz w:val="24"/>
          <w:szCs w:val="24"/>
        </w:rPr>
        <w:t>年前，它们被归入</w:t>
      </w:r>
      <w:r w:rsidRPr="00D90262">
        <w:rPr>
          <w:rFonts w:ascii="Calibri" w:eastAsia="宋体" w:hAnsi="Calibri" w:cs="Calibri" w:hint="eastAsia"/>
          <w:sz w:val="24"/>
          <w:szCs w:val="24"/>
        </w:rPr>
        <w:t>“</w:t>
      </w:r>
      <w:r w:rsidRPr="00D90262">
        <w:rPr>
          <w:rFonts w:hint="eastAsia"/>
          <w:sz w:val="24"/>
          <w:szCs w:val="24"/>
        </w:rPr>
        <w:t>主题</w:t>
      </w:r>
      <w:r w:rsidRPr="00D90262">
        <w:rPr>
          <w:rFonts w:ascii="Calibri" w:eastAsia="宋体" w:hAnsi="Calibri" w:cs="Calibri" w:hint="eastAsia"/>
          <w:sz w:val="24"/>
          <w:szCs w:val="24"/>
        </w:rPr>
        <w:t>”（</w:t>
      </w:r>
      <w:r w:rsidRPr="00D90262">
        <w:rPr>
          <w:rFonts w:ascii="Calibri" w:eastAsia="宋体" w:hAnsi="Calibri" w:cs="Calibri" w:hint="eastAsia"/>
          <w:sz w:val="24"/>
          <w:szCs w:val="24"/>
        </w:rPr>
        <w:t>subject</w:t>
      </w:r>
      <w:r w:rsidRPr="00D90262">
        <w:rPr>
          <w:rFonts w:ascii="Calibri" w:eastAsia="宋体" w:hAnsi="Calibri" w:cs="Calibri" w:hint="eastAsia"/>
          <w:sz w:val="24"/>
          <w:szCs w:val="24"/>
        </w:rPr>
        <w:t>）</w:t>
      </w:r>
      <w:r w:rsidRPr="00D90262">
        <w:rPr>
          <w:rFonts w:hint="eastAsia"/>
          <w:sz w:val="24"/>
          <w:szCs w:val="24"/>
        </w:rPr>
        <w:t>文件编目（</w:t>
      </w:r>
      <w:r w:rsidRPr="00D90262">
        <w:rPr>
          <w:rFonts w:ascii="Calibri" w:eastAsia="宋体" w:hAnsi="Calibri" w:cs="Calibri"/>
          <w:sz w:val="24"/>
          <w:szCs w:val="24"/>
        </w:rPr>
        <w:t>L/P&amp;S/10</w:t>
      </w:r>
      <w:r w:rsidRPr="00D90262">
        <w:rPr>
          <w:rFonts w:hint="eastAsia"/>
          <w:sz w:val="24"/>
          <w:szCs w:val="24"/>
        </w:rPr>
        <w:t>），</w:t>
      </w:r>
      <w:r w:rsidRPr="00D90262">
        <w:rPr>
          <w:rFonts w:ascii="Calibri" w:eastAsia="宋体" w:hAnsi="Calibri" w:cs="Calibri"/>
          <w:sz w:val="24"/>
          <w:szCs w:val="24"/>
        </w:rPr>
        <w:t>1931</w:t>
      </w:r>
      <w:r w:rsidRPr="00D90262">
        <w:rPr>
          <w:rFonts w:hint="eastAsia"/>
          <w:sz w:val="24"/>
          <w:szCs w:val="24"/>
        </w:rPr>
        <w:t>年后，它们被归入</w:t>
      </w:r>
      <w:r w:rsidRPr="00D90262">
        <w:rPr>
          <w:rFonts w:ascii="Calibri" w:eastAsia="宋体" w:hAnsi="Calibri" w:cs="Calibri" w:hint="eastAsia"/>
          <w:sz w:val="24"/>
          <w:szCs w:val="24"/>
        </w:rPr>
        <w:t>“</w:t>
      </w:r>
      <w:r w:rsidRPr="00D90262">
        <w:rPr>
          <w:rFonts w:hint="eastAsia"/>
          <w:sz w:val="24"/>
          <w:szCs w:val="24"/>
        </w:rPr>
        <w:t>档案集</w:t>
      </w:r>
      <w:r w:rsidRPr="00D90262">
        <w:rPr>
          <w:rFonts w:ascii="Calibri" w:eastAsia="宋体" w:hAnsi="Calibri" w:cs="Calibri"/>
          <w:sz w:val="24"/>
          <w:szCs w:val="24"/>
        </w:rPr>
        <w:t>28</w:t>
      </w:r>
      <w:r w:rsidRPr="00D90262">
        <w:rPr>
          <w:rFonts w:ascii="Calibri" w:eastAsia="宋体" w:hAnsi="Calibri" w:cs="Calibri" w:hint="eastAsia"/>
          <w:sz w:val="24"/>
          <w:szCs w:val="24"/>
        </w:rPr>
        <w:t>号</w:t>
      </w:r>
      <w:r w:rsidRPr="00D90262">
        <w:rPr>
          <w:rFonts w:hint="eastAsia"/>
          <w:sz w:val="24"/>
          <w:szCs w:val="24"/>
        </w:rPr>
        <w:t>波斯</w:t>
      </w:r>
      <w:r w:rsidRPr="00D90262">
        <w:rPr>
          <w:rFonts w:ascii="Calibri" w:eastAsia="宋体" w:hAnsi="Calibri" w:cs="Calibri" w:hint="eastAsia"/>
          <w:sz w:val="24"/>
          <w:szCs w:val="24"/>
        </w:rPr>
        <w:t>”</w:t>
      </w:r>
      <w:r w:rsidRPr="00D90262">
        <w:rPr>
          <w:rFonts w:hint="eastAsia"/>
          <w:sz w:val="24"/>
          <w:szCs w:val="24"/>
        </w:rPr>
        <w:t>（</w:t>
      </w:r>
      <w:r w:rsidRPr="00D90262">
        <w:rPr>
          <w:rFonts w:ascii="Calibri" w:eastAsia="宋体" w:hAnsi="Calibri" w:cs="Calibri"/>
          <w:sz w:val="24"/>
          <w:szCs w:val="24"/>
        </w:rPr>
        <w:t>L/P&amp;S/12</w:t>
      </w:r>
      <w:r w:rsidRPr="00D90262">
        <w:rPr>
          <w:rFonts w:hint="eastAsia"/>
          <w:sz w:val="24"/>
          <w:szCs w:val="24"/>
        </w:rPr>
        <w:t>）。总参谋部、印度、秘密和机密作品存放在两个内部</w:t>
      </w:r>
      <w:r w:rsidRPr="00D90262">
        <w:rPr>
          <w:rFonts w:ascii="Calibri" w:eastAsia="宋体" w:hAnsi="Calibri" w:cs="Calibri" w:hint="eastAsia"/>
          <w:sz w:val="24"/>
          <w:szCs w:val="24"/>
        </w:rPr>
        <w:t>“</w:t>
      </w:r>
      <w:r w:rsidRPr="00D90262">
        <w:rPr>
          <w:rFonts w:hint="eastAsia"/>
          <w:sz w:val="24"/>
          <w:szCs w:val="24"/>
        </w:rPr>
        <w:t>参考图书馆</w:t>
      </w:r>
      <w:r w:rsidRPr="00D90262">
        <w:rPr>
          <w:rFonts w:ascii="Calibri" w:eastAsia="宋体" w:hAnsi="Calibri" w:cs="Calibri" w:hint="eastAsia"/>
          <w:sz w:val="24"/>
          <w:szCs w:val="24"/>
        </w:rPr>
        <w:t>”</w:t>
      </w:r>
      <w:r w:rsidRPr="00D90262">
        <w:rPr>
          <w:rFonts w:hint="eastAsia"/>
          <w:sz w:val="24"/>
          <w:szCs w:val="24"/>
        </w:rPr>
        <w:t>，分别存放在印度办事处的军事部（</w:t>
      </w:r>
      <w:r w:rsidRPr="00D90262">
        <w:rPr>
          <w:rFonts w:ascii="Calibri" w:eastAsia="宋体" w:hAnsi="Calibri" w:cs="Calibri"/>
          <w:sz w:val="24"/>
          <w:szCs w:val="24"/>
        </w:rPr>
        <w:t>L/MIL/17</w:t>
      </w:r>
      <w:r w:rsidRPr="00D90262">
        <w:rPr>
          <w:rFonts w:hint="eastAsia"/>
          <w:sz w:val="24"/>
          <w:szCs w:val="24"/>
        </w:rPr>
        <w:t>）和政治保密部（</w:t>
      </w:r>
      <w:r w:rsidRPr="00D90262">
        <w:rPr>
          <w:rFonts w:ascii="Calibri" w:eastAsia="宋体" w:hAnsi="Calibri" w:cs="Calibri"/>
          <w:sz w:val="24"/>
          <w:szCs w:val="24"/>
        </w:rPr>
        <w:t>L/P&amp;S/20</w:t>
      </w:r>
      <w:r w:rsidRPr="00D90262">
        <w:rPr>
          <w:rFonts w:hint="eastAsia"/>
          <w:sz w:val="24"/>
          <w:szCs w:val="24"/>
        </w:rPr>
        <w:t>）。出版后，这些文件从印度引进，并严格按照原作者设定的保管规则进行妥善保管和处理。</w:t>
      </w:r>
    </w:p>
    <w:p w14:paraId="688AF0D6" w14:textId="2219F487" w:rsidR="009B265B" w:rsidRPr="008C0C08" w:rsidRDefault="008F6242" w:rsidP="008C0C08">
      <w:pPr>
        <w:spacing w:before="120" w:after="120" w:line="360" w:lineRule="auto"/>
        <w:ind w:firstLine="420"/>
        <w:rPr>
          <w:sz w:val="24"/>
          <w:szCs w:val="24"/>
        </w:rPr>
      </w:pPr>
      <w:r w:rsidRPr="00D90262">
        <w:rPr>
          <w:rFonts w:ascii="Calibri" w:eastAsia="宋体" w:hAnsi="Calibri" w:cs="Calibri"/>
          <w:sz w:val="24"/>
          <w:szCs w:val="24"/>
        </w:rPr>
        <w:t>1947</w:t>
      </w:r>
      <w:r w:rsidRPr="00D90262">
        <w:rPr>
          <w:rFonts w:hint="eastAsia"/>
          <w:sz w:val="24"/>
          <w:szCs w:val="24"/>
        </w:rPr>
        <w:t>年印度独立后，印度办事处的所有部门都归入英联邦关系办公室（后来成为外交和联邦事务部）。</w:t>
      </w:r>
      <w:r w:rsidRPr="00D90262">
        <w:rPr>
          <w:rFonts w:ascii="Calibri" w:eastAsia="宋体" w:hAnsi="Calibri" w:cs="Calibri"/>
          <w:sz w:val="24"/>
          <w:szCs w:val="24"/>
        </w:rPr>
        <w:t>1982</w:t>
      </w:r>
      <w:r w:rsidRPr="00D90262">
        <w:rPr>
          <w:rFonts w:hint="eastAsia"/>
          <w:sz w:val="24"/>
          <w:szCs w:val="24"/>
        </w:rPr>
        <w:t>年，外交和联邦事务部将印度办事处图书馆和记录的管理权移交给了大英图书馆，现在它是大英图书馆亚洲、太平洋和非洲馆藏（特别是前东方和印度办事处馆藏</w:t>
      </w:r>
      <w:r w:rsidRPr="00D90262">
        <w:rPr>
          <w:rFonts w:ascii="Calibri" w:eastAsia="宋体" w:hAnsi="Calibri" w:cs="Calibri"/>
          <w:sz w:val="24"/>
          <w:szCs w:val="24"/>
        </w:rPr>
        <w:t>OIOC</w:t>
      </w:r>
      <w:r w:rsidRPr="00D90262">
        <w:rPr>
          <w:rFonts w:hint="eastAsia"/>
          <w:sz w:val="24"/>
          <w:szCs w:val="24"/>
        </w:rPr>
        <w:t>）的一部分。</w:t>
      </w:r>
    </w:p>
    <w:p w14:paraId="65B2304C" w14:textId="490FBDB9" w:rsidR="009B265B" w:rsidRPr="00D90262" w:rsidRDefault="006C66C0" w:rsidP="008C0C08">
      <w:pPr>
        <w:pStyle w:val="1"/>
        <w:rPr>
          <w:rFonts w:ascii="Georgia" w:hAnsi="Georgia"/>
          <w:color w:val="005329"/>
          <w:spacing w:val="-12"/>
        </w:rPr>
      </w:pPr>
      <w:bookmarkStart w:id="11" w:name="_Toc198823693"/>
      <w:r w:rsidRPr="00D90262">
        <w:rPr>
          <w:rFonts w:ascii="Georgia" w:hAnsi="Georgia"/>
          <w:color w:val="005329"/>
          <w:spacing w:val="-12"/>
        </w:rPr>
        <w:t>9.</w:t>
      </w:r>
      <w:r w:rsidR="008F6242" w:rsidRPr="00D90262">
        <w:rPr>
          <w:rFonts w:hint="eastAsia"/>
        </w:rPr>
        <w:t xml:space="preserve"> 英国关于阿富汗及其边境的情报档案， 1888-1946年</w:t>
      </w:r>
      <w:bookmarkEnd w:id="11"/>
    </w:p>
    <w:p w14:paraId="2E9097C4" w14:textId="77777777" w:rsidR="00C81C09" w:rsidRDefault="008F6242" w:rsidP="00D90262">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771D45">
        <w:rPr>
          <w:rFonts w:eastAsia="宋体"/>
          <w:sz w:val="24"/>
          <w:szCs w:val="24"/>
        </w:rPr>
        <w:fldChar w:fldCharType="begin"/>
      </w:r>
      <w:r w:rsidR="00771D45">
        <w:rPr>
          <w:rFonts w:eastAsia="宋体"/>
          <w:sz w:val="24"/>
          <w:szCs w:val="24"/>
        </w:rPr>
        <w:instrText xml:space="preserve"> HYPERLINK "</w:instrText>
      </w:r>
      <w:r w:rsidR="00771D45" w:rsidRPr="00771D45">
        <w:rPr>
          <w:rFonts w:eastAsia="宋体"/>
          <w:sz w:val="24"/>
          <w:szCs w:val="24"/>
        </w:rPr>
        <w:instrText>https://www.degruyter.com/database/AFGH/html</w:instrText>
      </w:r>
      <w:r w:rsidR="00771D45">
        <w:rPr>
          <w:rFonts w:eastAsia="宋体"/>
          <w:sz w:val="24"/>
          <w:szCs w:val="24"/>
        </w:rPr>
        <w:instrText xml:space="preserve">" </w:instrText>
      </w:r>
      <w:r w:rsidR="00771D45">
        <w:rPr>
          <w:rFonts w:eastAsia="宋体"/>
          <w:sz w:val="24"/>
          <w:szCs w:val="24"/>
        </w:rPr>
        <w:fldChar w:fldCharType="separate"/>
      </w:r>
      <w:r w:rsidR="00771D45" w:rsidRPr="00D200F4">
        <w:rPr>
          <w:rStyle w:val="a5"/>
          <w:rFonts w:eastAsia="宋体"/>
          <w:sz w:val="24"/>
          <w:szCs w:val="24"/>
        </w:rPr>
        <w:t>https://www.degruyter.com/database/AFGH/html</w:t>
      </w:r>
      <w:r w:rsidR="00771D45">
        <w:rPr>
          <w:rFonts w:eastAsia="宋体"/>
          <w:sz w:val="24"/>
          <w:szCs w:val="24"/>
        </w:rPr>
        <w:fldChar w:fldCharType="end"/>
      </w:r>
    </w:p>
    <w:p w14:paraId="048E205D" w14:textId="5C6F22A2"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7BC83E1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从1838-1842年第一次阿富汗战争的干预开始，逾一个世纪以来，英属印度西北边疆的防御以及阿富汗在面对俄国真实或潜在威胁时的战略地位，一直是英属印度政治和军事战略的核心议题。当时英国的边境线实际上还没有到达阿富汗。战略规划和政策制定需要情报信息——关于地形、通讯、资源、内政、部落集团、竞争关系以及重要人物等方面的情报——这不仅为政治关系提供了背景，也为可能的军事行动提供了实用的操作指南。</w:t>
      </w:r>
    </w:p>
    <w:p w14:paraId="4C03BB7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在1922年之前，除了在1838-1842年和1878-1880年期间在喀布尔的驻地外交尝试遭遇灾难性失败外，印度政府在阿富汗境内并未设有直接的外交或政治</w:t>
      </w:r>
      <w:r w:rsidRPr="00D90262">
        <w:rPr>
          <w:rFonts w:hint="eastAsia"/>
          <w:bCs/>
          <w:sz w:val="24"/>
          <w:szCs w:val="24"/>
        </w:rPr>
        <w:lastRenderedPageBreak/>
        <w:t>代表，而英国政府也未将阿富汗视为需要派遣外交使团的国家。然而，从1882年到1919年间，陆续有印度穆斯林代理人被派往喀布尔。在1919至1921年第三次阿富汗战争结束后，两国终于建立了全面的外交关系。直至1949年，英国驻喀布尔的公使一直是印度政治事务处的成员，尽管他们是由伦敦的外交部任命的。</w:t>
      </w:r>
    </w:p>
    <w:p w14:paraId="463AE73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早期的情报收集工作既零星又充满风险，往往依赖于情报特工的个人能力，他们常常需要伪装身份，有时甚至需要雇佣当地的新闻记者来协助。直到1878至1880年第二次阿富汗战争爆发，印度政府才开始更加重视整个情报收集的问题。</w:t>
      </w:r>
    </w:p>
    <w:p w14:paraId="5CC625C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军事情报</w:t>
      </w:r>
    </w:p>
    <w:p w14:paraId="38A3ADC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1878年，印度陆军总部军需部成立了情报处，由三名军官和两名助理组成。1892年重组后，该处的编制增加到五名军官和四名助理，1903年，主管军官的军衔升至准将，并增加了动员方面的职责。1912-1913年印度军队委员会进行了广泛改革，在总参谋部军事行动局内设立了情报科（M.O.3）。该科由一名总参谋部一级军官领导，向军事行动总监准将报告，下设五个分科，其中四个是地域分科（阿富汗、俄罗斯</w:t>
      </w:r>
      <w:proofErr w:type="gramStart"/>
      <w:r w:rsidRPr="00D90262">
        <w:rPr>
          <w:rFonts w:hint="eastAsia"/>
          <w:bCs/>
          <w:sz w:val="24"/>
          <w:szCs w:val="24"/>
        </w:rPr>
        <w:t>突厥斯</w:t>
      </w:r>
      <w:proofErr w:type="gramEnd"/>
      <w:r w:rsidRPr="00D90262">
        <w:rPr>
          <w:rFonts w:hint="eastAsia"/>
          <w:bCs/>
          <w:sz w:val="24"/>
          <w:szCs w:val="24"/>
        </w:rPr>
        <w:t>坦和西北边境为N分科），第五分科专门负责“保密性质的特殊工作”。总编制为15名干事和10名办事员。这种编制定期增长的趋势一直持续到1947年英国统治结束。</w:t>
      </w:r>
    </w:p>
    <w:p w14:paraId="7A4EF33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地名录和手册</w:t>
      </w:r>
    </w:p>
    <w:p w14:paraId="41D4DD0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情报处起初依托于历史导向的地名录和相关背景资料，逐步发展壮大，最终发行了大量实用手册、路线指南、军事报告、部落研究专著、名人录汇编以及事</w:t>
      </w:r>
      <w:r w:rsidRPr="00D90262">
        <w:rPr>
          <w:rFonts w:hint="eastAsia"/>
          <w:bCs/>
          <w:sz w:val="24"/>
          <w:szCs w:val="24"/>
        </w:rPr>
        <w:lastRenderedPageBreak/>
        <w:t>件概要。这些资料的来源主要是在一线工作的军官，尤其是那些驻守在西北边疆的军官，以及他们的联络员和秘密招募的当地部落成员。所有这些文件都被标注为“秘密”、“机密”或“仅限官方使用”，并受到严格的保密规定保护。此外，一旦某部文件更新版本，所有旧版本都会被命令销毁。因此，这些档案文件流传至今的数量极为稀少。</w:t>
      </w:r>
    </w:p>
    <w:p w14:paraId="1E30D00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政治情报</w:t>
      </w:r>
    </w:p>
    <w:p w14:paraId="51A97EF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政府的外交和政治部门同样对情报工作抱有浓厚兴趣，他们主要聚焦于阿富汗的内政外交以及跨境的部落和重要人物。该部门发行了自己的情报汇编，资料主要来源于在西北边境或阿富汗本土工作的政治官员，这些工作经常与军方的情报活动相重叠。</w:t>
      </w:r>
    </w:p>
    <w:p w14:paraId="6E79F06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印刷信函</w:t>
      </w:r>
    </w:p>
    <w:p w14:paraId="57086B3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特别值得一提的是《外交部印刷来往公文》这一大型系列，共包含73卷，约13,600页。《印刷来往公文》由于在伦敦的档案与情报出版物的主要类别分开存放，成为了一个鲜为人知的资料宝库。该系列档案遵循伦敦外交部的标准做法，复刻了1919年至1941年间所有与阿富汗有关的来往信函和相关文件。从“第三次阿富汗战争1919年通信”开始，标题最终演变为“阿富汗丛书”；尽管页码时常变动，但每卷文件都按照连续编号顺序排列。</w:t>
      </w:r>
    </w:p>
    <w:p w14:paraId="790722D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出处</w:t>
      </w:r>
    </w:p>
    <w:p w14:paraId="68C6AF93" w14:textId="18475535" w:rsidR="009B265B" w:rsidRPr="008C0C08" w:rsidRDefault="008F6242" w:rsidP="008C0C08">
      <w:pPr>
        <w:spacing w:before="120" w:after="120" w:line="360" w:lineRule="auto"/>
        <w:ind w:firstLine="420"/>
        <w:rPr>
          <w:bCs/>
          <w:sz w:val="24"/>
          <w:szCs w:val="24"/>
        </w:rPr>
      </w:pPr>
      <w:r w:rsidRPr="00D90262">
        <w:rPr>
          <w:rFonts w:hint="eastAsia"/>
          <w:bCs/>
          <w:sz w:val="24"/>
          <w:szCs w:val="24"/>
        </w:rPr>
        <w:t>本系列档案中复制的秘密和机密印刷文件存放于两个内部参考图书馆，分别位于1947年前的伦敦印度办事处军事部（L/MIL/17）和政治与保密部（L/P&amp;S/20）。这些资料是在出版时从印度接收的，并依据原作者制定的严格保管规则进行保管</w:t>
      </w:r>
      <w:r w:rsidRPr="00D90262">
        <w:rPr>
          <w:rFonts w:hint="eastAsia"/>
          <w:bCs/>
          <w:sz w:val="24"/>
          <w:szCs w:val="24"/>
        </w:rPr>
        <w:lastRenderedPageBreak/>
        <w:t>或处理。例外情况包括：（1）外交部印刷信件，这些信件经过政治和秘密部登记，1931年前被归入“主题”文件（L/P&amp;S/10），之后则被归入“主题”档案库（L/P&amp;S/12）；（2）在喀布尔英国公使馆保管的少量物品（R/12），1965年与公使馆档案一同被运至伦敦。1947年印度独立后，伦敦印度办事处的所有部门都并入了英联邦关系办公室（后来的外交和联邦事务部）。1982年，这些图书馆和档案被转移到大英图书馆，现在已成为图书馆东方和印度办事处藏品的一部分。</w:t>
      </w:r>
    </w:p>
    <w:p w14:paraId="6ACD6ACA" w14:textId="6BE34ACA" w:rsidR="009B265B" w:rsidRPr="00D90262" w:rsidRDefault="006C66C0" w:rsidP="008C0C08">
      <w:pPr>
        <w:pStyle w:val="1"/>
        <w:rPr>
          <w:rFonts w:ascii="Georgia" w:hAnsi="Georgia"/>
          <w:color w:val="005329"/>
          <w:spacing w:val="-12"/>
        </w:rPr>
      </w:pPr>
      <w:bookmarkStart w:id="12" w:name="_Toc198823694"/>
      <w:r w:rsidRPr="00D90262">
        <w:rPr>
          <w:rFonts w:ascii="Georgia" w:hAnsi="Georgia"/>
          <w:color w:val="005329"/>
          <w:spacing w:val="-12"/>
        </w:rPr>
        <w:t>10.</w:t>
      </w:r>
      <w:r w:rsidR="008F6242" w:rsidRPr="00D90262">
        <w:rPr>
          <w:rFonts w:hint="eastAsia"/>
        </w:rPr>
        <w:t xml:space="preserve"> 英国关于俄罗斯在中亚地区的情报档案， </w:t>
      </w:r>
      <w:r w:rsidR="00F34A6F" w:rsidRPr="00F34A6F">
        <w:t>1865–1949</w:t>
      </w:r>
      <w:bookmarkStart w:id="13" w:name="_GoBack"/>
      <w:bookmarkEnd w:id="13"/>
      <w:r w:rsidR="008F6242" w:rsidRPr="00D90262">
        <w:rPr>
          <w:rFonts w:hint="eastAsia"/>
        </w:rPr>
        <w:t>年</w:t>
      </w:r>
      <w:bookmarkEnd w:id="12"/>
    </w:p>
    <w:p w14:paraId="449A0859" w14:textId="77777777" w:rsidR="00C81C09" w:rsidRDefault="008F6242" w:rsidP="00D90262">
      <w:pPr>
        <w:widowControl/>
        <w:wordWrap w:val="0"/>
        <w:spacing w:line="360" w:lineRule="auto"/>
        <w:ind w:firstLine="480"/>
        <w:textAlignment w:val="baseline"/>
        <w:rPr>
          <w:rFonts w:asciiTheme="minorEastAsia" w:hAnsiTheme="minorEastAsia" w:cstheme="minorEastAsia"/>
          <w:sz w:val="24"/>
          <w:szCs w:val="24"/>
        </w:rPr>
      </w:pPr>
      <w:r w:rsidRPr="00D90262">
        <w:rPr>
          <w:rFonts w:ascii="inherit" w:eastAsia="宋体" w:hAnsi="inherit" w:cs="宋体"/>
          <w:b/>
          <w:bCs/>
          <w:color w:val="555555"/>
          <w:kern w:val="0"/>
          <w:sz w:val="24"/>
          <w:szCs w:val="24"/>
        </w:rPr>
        <w:t>数据库网址：</w:t>
      </w:r>
      <w:r w:rsidR="00771D45">
        <w:rPr>
          <w:rFonts w:asciiTheme="minorEastAsia" w:hAnsiTheme="minorEastAsia" w:cstheme="minorEastAsia"/>
          <w:sz w:val="24"/>
          <w:szCs w:val="24"/>
        </w:rPr>
        <w:fldChar w:fldCharType="begin"/>
      </w:r>
      <w:r w:rsidR="00771D45">
        <w:rPr>
          <w:rFonts w:asciiTheme="minorEastAsia" w:hAnsiTheme="minorEastAsia" w:cstheme="minorEastAsia"/>
          <w:sz w:val="24"/>
          <w:szCs w:val="24"/>
        </w:rPr>
        <w:instrText xml:space="preserve"> HYPERLINK "</w:instrText>
      </w:r>
      <w:r w:rsidR="00771D45" w:rsidRPr="00771D45">
        <w:rPr>
          <w:rFonts w:asciiTheme="minorEastAsia" w:hAnsiTheme="minorEastAsia" w:cstheme="minorEastAsia" w:hint="eastAsia"/>
          <w:sz w:val="24"/>
          <w:szCs w:val="24"/>
        </w:rPr>
        <w:instrText>https://www.degruyter.com/database/ASIAO/html</w:instrText>
      </w:r>
      <w:r w:rsidR="00771D45">
        <w:rPr>
          <w:rFonts w:asciiTheme="minorEastAsia" w:hAnsiTheme="minorEastAsia" w:cstheme="minorEastAsia"/>
          <w:sz w:val="24"/>
          <w:szCs w:val="24"/>
        </w:rPr>
        <w:instrText xml:space="preserve">" </w:instrText>
      </w:r>
      <w:r w:rsidR="00771D45">
        <w:rPr>
          <w:rFonts w:asciiTheme="minorEastAsia" w:hAnsiTheme="minorEastAsia" w:cstheme="minorEastAsia"/>
          <w:sz w:val="24"/>
          <w:szCs w:val="24"/>
        </w:rPr>
        <w:fldChar w:fldCharType="separate"/>
      </w:r>
      <w:r w:rsidR="00771D45" w:rsidRPr="00D200F4">
        <w:rPr>
          <w:rStyle w:val="a5"/>
          <w:rFonts w:asciiTheme="minorEastAsia" w:hAnsiTheme="minorEastAsia" w:cstheme="minorEastAsia" w:hint="eastAsia"/>
          <w:sz w:val="24"/>
          <w:szCs w:val="24"/>
        </w:rPr>
        <w:t>https://www.degruyter.com/database/ASIAO/html</w:t>
      </w:r>
      <w:r w:rsidR="00771D45">
        <w:rPr>
          <w:rFonts w:asciiTheme="minorEastAsia" w:hAnsiTheme="minorEastAsia" w:cstheme="minorEastAsia"/>
          <w:sz w:val="24"/>
          <w:szCs w:val="24"/>
        </w:rPr>
        <w:fldChar w:fldCharType="end"/>
      </w:r>
    </w:p>
    <w:p w14:paraId="7F8825D1" w14:textId="475C8D00"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23E4C529" w14:textId="77777777" w:rsidR="009B265B" w:rsidRPr="00D90262" w:rsidRDefault="008F6242" w:rsidP="00D90262">
      <w:pPr>
        <w:spacing w:before="120" w:after="120" w:line="360" w:lineRule="auto"/>
        <w:ind w:firstLine="420"/>
        <w:rPr>
          <w:bCs/>
          <w:sz w:val="24"/>
          <w:szCs w:val="24"/>
        </w:rPr>
      </w:pPr>
      <w:r w:rsidRPr="00D90262">
        <w:rPr>
          <w:bCs/>
          <w:sz w:val="24"/>
          <w:szCs w:val="24"/>
        </w:rPr>
        <w:t>中亚是帝国和意识形态冲突中争议最严重的地区之一，尤其是在19世纪末和20世纪上半叶。</w:t>
      </w:r>
      <w:r w:rsidRPr="00D90262">
        <w:rPr>
          <w:rFonts w:hint="eastAsia"/>
          <w:bCs/>
          <w:sz w:val="24"/>
          <w:szCs w:val="24"/>
        </w:rPr>
        <w:t>本在</w:t>
      </w:r>
      <w:r w:rsidRPr="00D90262">
        <w:rPr>
          <w:bCs/>
          <w:sz w:val="24"/>
          <w:szCs w:val="24"/>
        </w:rPr>
        <w:t>线原始</w:t>
      </w:r>
      <w:r w:rsidRPr="00D90262">
        <w:rPr>
          <w:rFonts w:hint="eastAsia"/>
          <w:bCs/>
          <w:sz w:val="24"/>
          <w:szCs w:val="24"/>
        </w:rPr>
        <w:t>档案库收录了</w:t>
      </w:r>
      <w:r w:rsidRPr="00D90262">
        <w:rPr>
          <w:bCs/>
          <w:sz w:val="24"/>
          <w:szCs w:val="24"/>
        </w:rPr>
        <w:t>英属印度办公室收集的有关该地区政治、经济、战略和社会历史的情报。</w:t>
      </w:r>
      <w:r w:rsidRPr="00D90262">
        <w:rPr>
          <w:rFonts w:hint="eastAsia"/>
          <w:bCs/>
          <w:sz w:val="24"/>
          <w:szCs w:val="24"/>
        </w:rPr>
        <w:t>这些文件和档案都被列为“秘密”、“机密”或“仅供官方使用”，时间跨度涵盖</w:t>
      </w:r>
      <w:r w:rsidRPr="00D90262">
        <w:rPr>
          <w:bCs/>
          <w:sz w:val="24"/>
          <w:szCs w:val="24"/>
        </w:rPr>
        <w:t>1865年至1949年期间。</w:t>
      </w:r>
    </w:p>
    <w:p w14:paraId="1A6C690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随着人们对前苏联中亚共和国的经济资源、地缘政治地位及丰富历史越来越感兴趣，中亚五国——哈萨克斯坦、乌兹别克斯坦、吉尔吉斯斯坦、塔吉克斯坦和土库曼斯坦，这片横跨里海至中国西部边界的广袤地区，已成为全球瞩目的焦点。印度办公室政治和机密部的档案是该地区的重要信息宝库，如今首次全面在线开放。这些档案资料不仅包含了机密情报、地图、备忘录和手册，还涵盖了更广泛国际关系背景下的政策文件，提供了关于地方及区域政治管理、社会动态和经济基础设施的丰富细节。此外，印度办公室军事部的印刷资料也为这一档案库增添了更多宝贵资料。</w:t>
      </w:r>
    </w:p>
    <w:p w14:paraId="4C04D3D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w:t>
      </w:r>
      <w:r w:rsidRPr="00D90262">
        <w:rPr>
          <w:bCs/>
          <w:sz w:val="24"/>
          <w:szCs w:val="24"/>
        </w:rPr>
        <w:t>伟大的游戏</w:t>
      </w:r>
      <w:r w:rsidRPr="00D90262">
        <w:rPr>
          <w:rFonts w:hint="eastAsia"/>
          <w:bCs/>
          <w:sz w:val="24"/>
          <w:szCs w:val="24"/>
        </w:rPr>
        <w:t>”</w:t>
      </w:r>
    </w:p>
    <w:p w14:paraId="703F5A0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在19世纪时，中亚是连接欧洲和亚洲的战争与贸易的交汇点。对于印度的英国殖民统治者来说，中亚尤其具有吸引力，他们参与了“大博弈”——争夺英俄两大帝国之间的缓冲地带的权力和影响力的竞争。</w:t>
      </w:r>
    </w:p>
    <w:p w14:paraId="496CF17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国与中亚汗国的政治互动和利益关系主要由设在伦敦的印度办事处政治部和设在加尔各答的印度政府政治部指导，以及后来由设在德里的印度政府政治部来指导。第二次世界大战之前，英国对中亚地区的政策主要由印度办事处和外交部共同制定。从1878年起，军事情报工作便由印度军区总参谋部情报处负责，后来则由总参谋部军事行动的情报处提供。地名词典、路线手册、人物报告和政治评估等档案由军事部门和政治部门共同准备，均基于现场政治官员和军事官员、旅行者和秘密特工提供的原始资料，并且仅供官方使用，通常被标记为“机密”保存在印度办事处的相关部门图书馆中。</w:t>
      </w:r>
    </w:p>
    <w:p w14:paraId="7377597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米歇尔的俄文摘要</w:t>
      </w:r>
    </w:p>
    <w:p w14:paraId="44B0D74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19世纪70年代和80年代，印度办事处政治和机密部认为俄罗斯和中亚问题非常重要，因此雇用了一名翻译罗伯特-米歇尔（</w:t>
      </w:r>
      <w:proofErr w:type="spellStart"/>
      <w:r w:rsidRPr="00D90262">
        <w:rPr>
          <w:rFonts w:hint="eastAsia"/>
          <w:bCs/>
          <w:sz w:val="24"/>
          <w:szCs w:val="24"/>
        </w:rPr>
        <w:t>RobertMichell</w:t>
      </w:r>
      <w:proofErr w:type="spellEnd"/>
      <w:r w:rsidRPr="00D90262">
        <w:rPr>
          <w:rFonts w:hint="eastAsia"/>
          <w:bCs/>
          <w:sz w:val="24"/>
          <w:szCs w:val="24"/>
        </w:rPr>
        <w:t>），其任务是审阅和翻译俄文印刷报告以及俄文报纸和其他出版物的摘录。定期监测的报纸和刊物包括《莫斯科公报》、《土耳其斯坦公报》、《圣彼得堡日报》、《俄国无用报》、《圣彼得堡公报》、《戈洛斯报》、《突厥斯坦公报》和《新弗里米亚报》。</w:t>
      </w:r>
    </w:p>
    <w:p w14:paraId="4F402BC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政治和秘密备忘录</w:t>
      </w:r>
    </w:p>
    <w:p w14:paraId="6BDCD28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随着情报资料的不断积累，印度办事处政治和机密部开始制作备忘录，以便为部长们提供简洁明了、便于消化的信息摘要，帮助他们制定政策。对于印度和</w:t>
      </w:r>
      <w:r w:rsidRPr="00D90262">
        <w:rPr>
          <w:rFonts w:hint="eastAsia"/>
          <w:bCs/>
          <w:sz w:val="24"/>
          <w:szCs w:val="24"/>
        </w:rPr>
        <w:lastRenderedPageBreak/>
        <w:t>伦敦的官员而言，处理前线传来的海量信息，并为新上任的政府及其部长们准备背景资料，几乎成了一项全职工作。这些备忘录由当时的印度办事处官员按照字母数字顺序进行编排和编号，反映了不同的地理主题领域。其中，与中西亚相关的备忘录，尤其是那些涉及俄罗斯在该地区意图的重大政治辩论和猜测，通常被归入“C”系列。</w:t>
      </w:r>
    </w:p>
    <w:p w14:paraId="11855F5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苏联中亚政治和秘密档案</w:t>
      </w:r>
    </w:p>
    <w:p w14:paraId="44A7151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虽然英俄竞争在1907年公约的签订而正式结束，但俄国在中亚的崛起仍然引起了英帝国政府的兴趣。第一次世界大战和俄国革命后，两个大国再次形成分庭抗礼之势。随着苏维埃社会主义共和国在两次世界大战之间的建立，印度的英国统治者越来越担心共产主义和民族主义的代理人和思想会渗透到印度政治格局中。在此期间，新一代的英国军事和政治情报官员、间谍和冒险家勇敢地进入中亚各共和国甚至是新疆地区，甚至是以非正式方式开展活动。1893年，英国在喀什派驻了一名印度特工，1911年，该职位升为总领事馆。喀什成为情报监听站和定期情报简报、政治日记和贸易报告的来源地。</w:t>
      </w:r>
    </w:p>
    <w:p w14:paraId="58E0418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出处和档案背景</w:t>
      </w:r>
    </w:p>
    <w:p w14:paraId="2E3EF11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印度办事处政治和机密部（和军事部）的档案是东方和印度办事处藏品（OIOC）的一部分，现属于大英图书馆的亚洲、太平洋和非洲藏品部分。政治和</w:t>
      </w:r>
      <w:proofErr w:type="gramStart"/>
      <w:r w:rsidRPr="00D90262">
        <w:rPr>
          <w:rFonts w:hint="eastAsia"/>
          <w:bCs/>
          <w:sz w:val="24"/>
          <w:szCs w:val="24"/>
        </w:rPr>
        <w:t>保密部</w:t>
      </w:r>
      <w:proofErr w:type="gramEnd"/>
      <w:r w:rsidRPr="00D90262">
        <w:rPr>
          <w:rFonts w:hint="eastAsia"/>
          <w:bCs/>
          <w:sz w:val="24"/>
          <w:szCs w:val="24"/>
        </w:rPr>
        <w:t>的文件和印刷材料现已编入O1OC的L/PS号索引中，军事</w:t>
      </w:r>
      <w:proofErr w:type="gramStart"/>
      <w:r w:rsidRPr="00D90262">
        <w:rPr>
          <w:rFonts w:hint="eastAsia"/>
          <w:bCs/>
          <w:sz w:val="24"/>
          <w:szCs w:val="24"/>
        </w:rPr>
        <w:t>部文件</w:t>
      </w:r>
      <w:proofErr w:type="gramEnd"/>
      <w:r w:rsidRPr="00D90262">
        <w:rPr>
          <w:rFonts w:hint="eastAsia"/>
          <w:bCs/>
          <w:sz w:val="24"/>
          <w:szCs w:val="24"/>
        </w:rPr>
        <w:t>归入L/MIL索引。</w:t>
      </w:r>
    </w:p>
    <w:p w14:paraId="3FB50F9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这批藏品中的许多印刷品都来自部门参考图书馆，现归入L/P&amp;S/20和L/MIL/17。这些档案还包括《米歇尔的俄文摘要》系列和一套分发给印度办公室</w:t>
      </w:r>
      <w:r w:rsidRPr="00D90262">
        <w:rPr>
          <w:rFonts w:hint="eastAsia"/>
          <w:bCs/>
          <w:sz w:val="24"/>
          <w:szCs w:val="24"/>
        </w:rPr>
        <w:lastRenderedPageBreak/>
        <w:t>的外交部门印刷中亚信函。政治和秘密部备忘录的编号为L/P&amp;S/18。自1902年起，政治和秘密部在伦敦收藏的最重要的信件和文件都被登记、编入索引并按主题单独装订成册。较少的档案集则按年度装订成册。1930年前的主题档案被归入L/P&amp;S/10，与之平行的年度卷宗系列被归入L/P&amp;S/11号索引。大约在1930/1931年，该部门用按地理区域排列的新“文集”系列取代了主题档案系统。现在，这些资料可在L/P&amp;S/12索引下找到。该系列中的材料主要来自第10号和12号（中亚</w:t>
      </w:r>
      <w:proofErr w:type="gramStart"/>
      <w:r w:rsidRPr="00D90262">
        <w:rPr>
          <w:rFonts w:hint="eastAsia"/>
          <w:bCs/>
          <w:sz w:val="24"/>
          <w:szCs w:val="24"/>
        </w:rPr>
        <w:t>”</w:t>
      </w:r>
      <w:proofErr w:type="gramEnd"/>
      <w:r w:rsidRPr="00D90262">
        <w:rPr>
          <w:rFonts w:hint="eastAsia"/>
          <w:bCs/>
          <w:sz w:val="24"/>
          <w:szCs w:val="24"/>
        </w:rPr>
        <w:t>和“中国突厥斯坦”)，另外还有一些来自第32号（“俄罗斯”）和第46号（“路线”）的相关材料。</w:t>
      </w:r>
    </w:p>
    <w:p w14:paraId="20252D0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佩内洛普·图森</w:t>
      </w:r>
    </w:p>
    <w:p w14:paraId="781723E9" w14:textId="0F4EB262" w:rsidR="009B265B" w:rsidRPr="008C0C08" w:rsidRDefault="008F6242" w:rsidP="008C0C08">
      <w:pPr>
        <w:spacing w:before="120" w:after="120" w:line="360" w:lineRule="auto"/>
        <w:ind w:firstLine="420"/>
        <w:rPr>
          <w:bCs/>
          <w:sz w:val="24"/>
          <w:szCs w:val="24"/>
        </w:rPr>
      </w:pPr>
      <w:r w:rsidRPr="00D90262">
        <w:rPr>
          <w:rFonts w:hint="eastAsia"/>
          <w:bCs/>
          <w:sz w:val="24"/>
          <w:szCs w:val="24"/>
        </w:rPr>
        <w:t>大英图书馆东方和印度办事处中东档案馆（现为亚洲、太平洋和非洲档案馆藏的一部分）前馆长。</w:t>
      </w:r>
    </w:p>
    <w:p w14:paraId="2094560D" w14:textId="56F3330D" w:rsidR="009B265B" w:rsidRPr="00D90262" w:rsidRDefault="006C66C0" w:rsidP="008C0C08">
      <w:pPr>
        <w:pStyle w:val="1"/>
        <w:rPr>
          <w:rFonts w:ascii="Georgia" w:hAnsi="Georgia"/>
          <w:color w:val="005329"/>
          <w:spacing w:val="-12"/>
        </w:rPr>
      </w:pPr>
      <w:bookmarkStart w:id="14" w:name="_Toc198823695"/>
      <w:r w:rsidRPr="00D90262">
        <w:rPr>
          <w:rFonts w:ascii="Georgia" w:hAnsi="Georgia"/>
          <w:color w:val="005329"/>
          <w:spacing w:val="-12"/>
        </w:rPr>
        <w:t>11.</w:t>
      </w:r>
      <w:r w:rsidR="000832E1">
        <w:t xml:space="preserve"> </w:t>
      </w:r>
      <w:r w:rsidR="008F6242" w:rsidRPr="00D90262">
        <w:rPr>
          <w:rFonts w:hint="eastAsia"/>
        </w:rPr>
        <w:t>英国关于暹罗（泰国）和东南亚大陆的情报， 1887-1948年</w:t>
      </w:r>
      <w:bookmarkEnd w:id="14"/>
    </w:p>
    <w:p w14:paraId="5A1ACAE0" w14:textId="77777777" w:rsidR="00C81C09" w:rsidRDefault="008F6242" w:rsidP="00D90262">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C81C09">
        <w:rPr>
          <w:rFonts w:eastAsia="宋体"/>
          <w:sz w:val="24"/>
          <w:szCs w:val="24"/>
        </w:rPr>
        <w:fldChar w:fldCharType="begin"/>
      </w:r>
      <w:r w:rsidR="00C81C09">
        <w:rPr>
          <w:rFonts w:eastAsia="宋体"/>
          <w:sz w:val="24"/>
          <w:szCs w:val="24"/>
        </w:rPr>
        <w:instrText xml:space="preserve"> HYPERLINK "</w:instrText>
      </w:r>
      <w:r w:rsidR="00C81C09" w:rsidRPr="00771D45">
        <w:rPr>
          <w:rFonts w:eastAsia="宋体"/>
          <w:sz w:val="24"/>
          <w:szCs w:val="24"/>
        </w:rPr>
        <w:instrText>https://www.degruyter.com/database/THAI/html</w:instrText>
      </w:r>
      <w:r w:rsidR="00C81C09">
        <w:rPr>
          <w:rFonts w:eastAsia="宋体"/>
          <w:sz w:val="24"/>
          <w:szCs w:val="24"/>
        </w:rPr>
        <w:instrText xml:space="preserve">" </w:instrText>
      </w:r>
      <w:r w:rsidR="00C81C09">
        <w:rPr>
          <w:rFonts w:eastAsia="宋体"/>
          <w:sz w:val="24"/>
          <w:szCs w:val="24"/>
        </w:rPr>
        <w:fldChar w:fldCharType="separate"/>
      </w:r>
      <w:r w:rsidR="00C81C09" w:rsidRPr="00D200F4">
        <w:rPr>
          <w:rStyle w:val="a5"/>
          <w:rFonts w:eastAsia="宋体"/>
          <w:sz w:val="24"/>
          <w:szCs w:val="24"/>
        </w:rPr>
        <w:t>https://www.degruyter.com/database/THAI/html</w:t>
      </w:r>
      <w:r w:rsidR="00C81C09">
        <w:rPr>
          <w:rFonts w:eastAsia="宋体"/>
          <w:sz w:val="24"/>
          <w:szCs w:val="24"/>
        </w:rPr>
        <w:fldChar w:fldCharType="end"/>
      </w:r>
    </w:p>
    <w:p w14:paraId="40D06FEE" w14:textId="6F744227"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40AD37D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属印度在英国与泰国的关系中扮演了至关重要的“前沿”角色，尤其在应对法属印度支那的威胁方面。本在线档案库收录的资料涵盖了英法两国的政策动向，以及他们试图引导当地政治走向“有利”方向的种种尝试。同时，对于该地区民族主义和共产主义的反对声音也日益受到关注。档案详细记录了日本势力的崛起、第二次世界大战的爆发及其直接后果。</w:t>
      </w:r>
    </w:p>
    <w:p w14:paraId="5045068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伦敦印度办事处在1887-1948年间收藏的档案和相关机密文件，为英国印度政府提供了一个独特的视角，以审视东南亚大陆尤其是泰国的事务。理论上，英</w:t>
      </w:r>
      <w:r w:rsidRPr="00D90262">
        <w:rPr>
          <w:rFonts w:hint="eastAsia"/>
          <w:bCs/>
          <w:sz w:val="24"/>
          <w:szCs w:val="24"/>
        </w:rPr>
        <w:lastRenderedPageBreak/>
        <w:t>属印度并不应直接介入该地区事务。泰国作为一个独立国家，与其关系主要通过外交部来维护。马来半岛部分属于英国殖民地，部分归于英国宗主国保护范围，其官员向殖民地办公室汇报。而柬埔寨、老挝和越南则是法国的殖民地。但实际上，印度在该地区扮演了重要角色，体现在：</w:t>
      </w:r>
    </w:p>
    <w:p w14:paraId="031862CE" w14:textId="77777777" w:rsidR="009B265B" w:rsidRPr="00D90262" w:rsidRDefault="008F6242" w:rsidP="00D90262">
      <w:pPr>
        <w:pStyle w:val="a6"/>
        <w:numPr>
          <w:ilvl w:val="0"/>
          <w:numId w:val="8"/>
        </w:numPr>
        <w:spacing w:beforeLines="50" w:before="156" w:afterLines="50" w:after="156" w:line="360" w:lineRule="auto"/>
        <w:rPr>
          <w:bCs/>
          <w:sz w:val="24"/>
          <w:szCs w:val="24"/>
        </w:rPr>
      </w:pPr>
      <w:r w:rsidRPr="00D90262">
        <w:rPr>
          <w:rFonts w:hint="eastAsia"/>
          <w:bCs/>
          <w:sz w:val="24"/>
          <w:szCs w:val="24"/>
        </w:rPr>
        <w:t>印度军队始终是英国战略规划的主要资源；</w:t>
      </w:r>
    </w:p>
    <w:p w14:paraId="599332AE" w14:textId="77777777" w:rsidR="009B265B" w:rsidRPr="00D90262" w:rsidRDefault="008F6242" w:rsidP="00D90262">
      <w:pPr>
        <w:pStyle w:val="a6"/>
        <w:numPr>
          <w:ilvl w:val="0"/>
          <w:numId w:val="8"/>
        </w:numPr>
        <w:spacing w:beforeLines="50" w:before="156" w:afterLines="50" w:after="156" w:line="360" w:lineRule="auto"/>
        <w:rPr>
          <w:bCs/>
          <w:sz w:val="24"/>
          <w:szCs w:val="24"/>
        </w:rPr>
      </w:pPr>
      <w:r w:rsidRPr="00D90262">
        <w:rPr>
          <w:rFonts w:hint="eastAsia"/>
          <w:bCs/>
          <w:sz w:val="24"/>
          <w:szCs w:val="24"/>
        </w:rPr>
        <w:t>英属缅甸（1824-26年、1852-54年和1885-86年战争后通过</w:t>
      </w:r>
      <w:proofErr w:type="gramStart"/>
      <w:r w:rsidRPr="00D90262">
        <w:rPr>
          <w:rFonts w:hint="eastAsia"/>
          <w:bCs/>
          <w:sz w:val="24"/>
          <w:szCs w:val="24"/>
        </w:rPr>
        <w:t>兼并分</w:t>
      </w:r>
      <w:proofErr w:type="gramEnd"/>
      <w:r w:rsidRPr="00D90262">
        <w:rPr>
          <w:rFonts w:hint="eastAsia"/>
          <w:bCs/>
          <w:sz w:val="24"/>
          <w:szCs w:val="24"/>
        </w:rPr>
        <w:t>三个阶段建立，1937年之前一直作为英属印度的一个省管理）与印度之间的边界不断演变，使印度与泰国之间有几百英里的交界处，并与法国在湄公河北部的利益集团有联系；</w:t>
      </w:r>
    </w:p>
    <w:p w14:paraId="7F0C1FBE" w14:textId="77777777" w:rsidR="009B265B" w:rsidRPr="00D90262" w:rsidRDefault="008F6242" w:rsidP="00D90262">
      <w:pPr>
        <w:pStyle w:val="a6"/>
        <w:numPr>
          <w:ilvl w:val="0"/>
          <w:numId w:val="8"/>
        </w:numPr>
        <w:spacing w:beforeLines="50" w:before="156" w:afterLines="50" w:after="156" w:line="360" w:lineRule="auto"/>
        <w:rPr>
          <w:bCs/>
          <w:sz w:val="24"/>
          <w:szCs w:val="24"/>
        </w:rPr>
      </w:pPr>
      <w:r w:rsidRPr="00D90262">
        <w:rPr>
          <w:rFonts w:hint="eastAsia"/>
          <w:bCs/>
          <w:sz w:val="24"/>
          <w:szCs w:val="24"/>
        </w:rPr>
        <w:t>当时有大量英国殖民者，主要是缅甸人和印度人，在泰国生活和工作。</w:t>
      </w:r>
    </w:p>
    <w:p w14:paraId="0F2AA766"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出处和历史背景</w:t>
      </w:r>
    </w:p>
    <w:p w14:paraId="7264B2C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所有档案和相关机密印刷品都是印度办事处档案中政治和</w:t>
      </w:r>
      <w:proofErr w:type="gramStart"/>
      <w:r w:rsidRPr="00D90262">
        <w:rPr>
          <w:rFonts w:hint="eastAsia"/>
          <w:bCs/>
          <w:sz w:val="24"/>
          <w:szCs w:val="24"/>
        </w:rPr>
        <w:t>保密部</w:t>
      </w:r>
      <w:proofErr w:type="gramEnd"/>
      <w:r w:rsidRPr="00D90262">
        <w:rPr>
          <w:rFonts w:hint="eastAsia"/>
          <w:bCs/>
          <w:sz w:val="24"/>
          <w:szCs w:val="24"/>
        </w:rPr>
        <w:t>以及缅甸办事处文件的一部分（除了军事部图书馆的两个项目，L/MIL/17）。这些档案包括从印度政府外交部和印度其他来源、缅甸政府和伦敦外交部收到的各种文件，以及印度办事处编写的会议记录、评论和答复。收到的文件要经过部门登记处，按年度顺序编号存档，然后再转交给部门官员。由于定期的“除草”和合并计划，这些文件最终被归入以下五组中的一组：</w:t>
      </w:r>
    </w:p>
    <w:p w14:paraId="1C2B0AAF"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t>L/P&amp;S/10政治和秘密单独（或主题）档案，1902-1931年。多年来收藏的有关特定主题的连续文件档案；</w:t>
      </w:r>
    </w:p>
    <w:p w14:paraId="3A458A41"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t>L/P&amp;S/11政治和机密年度档案，1912-1930年。与一年内处理的事务有关的档案；</w:t>
      </w:r>
    </w:p>
    <w:p w14:paraId="18D5BFAD"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lastRenderedPageBreak/>
        <w:t>L/P&amp;S/12政治外部档案集，1931-1950年。主题广泛的档案集，包含大量连续的档案收藏；</w:t>
      </w:r>
    </w:p>
    <w:p w14:paraId="5B26FE14"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t>M/3缅甸办事处年度档案，1937-1948年；</w:t>
      </w:r>
    </w:p>
    <w:p w14:paraId="01EE21E2"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t>M/4缅甸办事处年度档案：外交与边疆，1946-1948年。</w:t>
      </w:r>
    </w:p>
    <w:p w14:paraId="27967BB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1937年缅甸从英属印度分离出来后，印度办事处的官员被任命组建缅甸办事处，印度国务大臣在缅甸担任同样的职务。政治和</w:t>
      </w:r>
      <w:proofErr w:type="gramStart"/>
      <w:r w:rsidRPr="00D90262">
        <w:rPr>
          <w:rFonts w:hint="eastAsia"/>
          <w:bCs/>
          <w:sz w:val="24"/>
          <w:szCs w:val="24"/>
        </w:rPr>
        <w:t>保密部</w:t>
      </w:r>
      <w:proofErr w:type="gramEnd"/>
      <w:r w:rsidRPr="00D90262">
        <w:rPr>
          <w:rFonts w:hint="eastAsia"/>
          <w:bCs/>
          <w:sz w:val="24"/>
          <w:szCs w:val="24"/>
        </w:rPr>
        <w:t>还保存了印度办公室、外交部或印度政府官员编写的备忘录（L/P&amp;S/18），并拥有自己的秘密/机密印刷品和官方出版物参考图书馆（L/P&amp;S/20）。</w:t>
      </w:r>
    </w:p>
    <w:p w14:paraId="5314360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1947/1948年印度独立后，印度办事处的所有部门都归入英联邦关系办公室（后来成为外交和联邦事务部）。1982年，外交和联邦事务部将印度办事处图书馆和记录的管理权移交给了大英图书馆，现在它是大英图书馆亚洲、太平洋和非洲馆藏的一部分。</w:t>
      </w:r>
    </w:p>
    <w:p w14:paraId="49699DA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A.J.法林顿</w:t>
      </w:r>
    </w:p>
    <w:p w14:paraId="70752F66" w14:textId="0A34E684" w:rsidR="009B265B" w:rsidRPr="008C0C08" w:rsidRDefault="008F6242" w:rsidP="008C0C08">
      <w:pPr>
        <w:spacing w:before="120" w:after="120" w:line="360" w:lineRule="auto"/>
        <w:ind w:firstLine="420"/>
        <w:rPr>
          <w:bCs/>
          <w:sz w:val="24"/>
          <w:szCs w:val="24"/>
        </w:rPr>
      </w:pPr>
      <w:r w:rsidRPr="00D90262">
        <w:rPr>
          <w:rFonts w:hint="eastAsia"/>
          <w:bCs/>
          <w:sz w:val="24"/>
          <w:szCs w:val="24"/>
        </w:rPr>
        <w:t>大英图书馆东方和印度办事处中东档案馆（现为亚洲、太平洋和非洲档案馆藏的一部分）前副主任。</w:t>
      </w:r>
    </w:p>
    <w:p w14:paraId="47DA8B28" w14:textId="76834F8F" w:rsidR="00466DF6" w:rsidRPr="00D90262" w:rsidRDefault="00466DF6" w:rsidP="008C0C08">
      <w:pPr>
        <w:pStyle w:val="1"/>
        <w:rPr>
          <w:rFonts w:ascii="Georgia" w:hAnsi="Georgia"/>
          <w:color w:val="005329"/>
          <w:spacing w:val="-12"/>
        </w:rPr>
      </w:pPr>
      <w:bookmarkStart w:id="15" w:name="_Toc198823696"/>
      <w:r>
        <w:rPr>
          <w:rFonts w:ascii="Georgia" w:hAnsi="Georgia"/>
          <w:color w:val="005329"/>
          <w:spacing w:val="-12"/>
        </w:rPr>
        <w:t xml:space="preserve">12. </w:t>
      </w:r>
      <w:r w:rsidRPr="00D90262">
        <w:rPr>
          <w:rFonts w:ascii="Georgia" w:hAnsi="Georgia"/>
          <w:color w:val="005329"/>
          <w:spacing w:val="-12"/>
        </w:rPr>
        <w:t xml:space="preserve"> </w:t>
      </w:r>
      <w:r w:rsidRPr="00D90262">
        <w:rPr>
          <w:rFonts w:hint="eastAsia"/>
        </w:rPr>
        <w:t>英国关于海湾阿拉伯国家的情报档案， 1914-1948年</w:t>
      </w:r>
      <w:bookmarkEnd w:id="15"/>
    </w:p>
    <w:p w14:paraId="75C00565" w14:textId="77777777" w:rsidR="00C81C09" w:rsidRDefault="008F6242" w:rsidP="00C81C09">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C81C09">
        <w:rPr>
          <w:rFonts w:eastAsia="宋体"/>
          <w:sz w:val="24"/>
          <w:szCs w:val="24"/>
        </w:rPr>
        <w:fldChar w:fldCharType="begin"/>
      </w:r>
      <w:r w:rsidR="00C81C09">
        <w:rPr>
          <w:rFonts w:eastAsia="宋体"/>
          <w:sz w:val="24"/>
          <w:szCs w:val="24"/>
        </w:rPr>
        <w:instrText xml:space="preserve"> HYPERLINK "</w:instrText>
      </w:r>
      <w:r w:rsidR="00C81C09" w:rsidRPr="00C81C09">
        <w:rPr>
          <w:rFonts w:eastAsia="宋体"/>
          <w:sz w:val="24"/>
          <w:szCs w:val="24"/>
        </w:rPr>
        <w:instrText>https://www.degruyter.com/database/GULF/html</w:instrText>
      </w:r>
      <w:r w:rsidR="00C81C09">
        <w:rPr>
          <w:rFonts w:eastAsia="宋体"/>
          <w:sz w:val="24"/>
          <w:szCs w:val="24"/>
        </w:rPr>
        <w:instrText xml:space="preserve">" </w:instrText>
      </w:r>
      <w:r w:rsidR="00C81C09">
        <w:rPr>
          <w:rFonts w:eastAsia="宋体"/>
          <w:sz w:val="24"/>
          <w:szCs w:val="24"/>
        </w:rPr>
        <w:fldChar w:fldCharType="separate"/>
      </w:r>
      <w:r w:rsidR="00C81C09" w:rsidRPr="00D200F4">
        <w:rPr>
          <w:rStyle w:val="a5"/>
          <w:rFonts w:eastAsia="宋体"/>
          <w:sz w:val="24"/>
          <w:szCs w:val="24"/>
        </w:rPr>
        <w:t>https://www.degruyter.com/database/GULF/html</w:t>
      </w:r>
      <w:r w:rsidR="00C81C09">
        <w:rPr>
          <w:rFonts w:eastAsia="宋体"/>
          <w:sz w:val="24"/>
          <w:szCs w:val="24"/>
        </w:rPr>
        <w:fldChar w:fldCharType="end"/>
      </w:r>
    </w:p>
    <w:p w14:paraId="2378B4EC" w14:textId="00D7E6DB" w:rsidR="009B265B" w:rsidRPr="00D90262" w:rsidRDefault="008F6242" w:rsidP="00C81C09">
      <w:pPr>
        <w:widowControl/>
        <w:wordWrap w:val="0"/>
        <w:spacing w:line="360" w:lineRule="auto"/>
        <w:ind w:firstLine="480"/>
        <w:textAlignment w:val="baseline"/>
        <w:rPr>
          <w:bCs/>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r w:rsidRPr="00D90262">
        <w:rPr>
          <w:rFonts w:hint="eastAsia"/>
          <w:bCs/>
          <w:sz w:val="24"/>
          <w:szCs w:val="24"/>
        </w:rPr>
        <w:t>二十世纪上半叶，阿拉伯海湾国家经历了翻天覆地的变化。这些沙漠中的小小酋长国，因其在亚欧航线上的战略和地缘政治重要性，几个世纪以来一直是国际关注的焦点。二十世纪二三十年代，随着潜在巨大石油储量的</w:t>
      </w:r>
      <w:r w:rsidRPr="00D90262">
        <w:rPr>
          <w:rFonts w:hint="eastAsia"/>
          <w:bCs/>
          <w:sz w:val="24"/>
          <w:szCs w:val="24"/>
        </w:rPr>
        <w:lastRenderedPageBreak/>
        <w:t>发现，一场前所未有的变革开始了，最终造就了今天充满活力和强大的现代城市国家。印度办事处政治和秘密部的档案，是研究这一时期历史的重要资料来源。</w:t>
      </w:r>
    </w:p>
    <w:p w14:paraId="68C18BD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从J.G. Lorimer著名的《波斯湾地名录》开始，这些原始资料首次提供在线完整版，包括机密报告、地图、手册、备忘录以及政策档案，详细描述了该地区外交和经济谈判的背景以及国际利益。</w:t>
      </w:r>
    </w:p>
    <w:p w14:paraId="641E833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波斯湾地名录</w:t>
      </w:r>
    </w:p>
    <w:p w14:paraId="019D5D4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1903年，英国印度政府为了在海湾地区维护帝国权威，委托编写该地区的综合地名词典。这部地名词典由印度政治事务官员约翰·戈登·洛里默（</w:t>
      </w:r>
      <w:r w:rsidRPr="00D90262">
        <w:rPr>
          <w:bCs/>
          <w:sz w:val="24"/>
          <w:szCs w:val="24"/>
        </w:rPr>
        <w:t>John Gordon Lorimer</w:t>
      </w:r>
      <w:r w:rsidRPr="00D90262">
        <w:rPr>
          <w:rFonts w:hint="eastAsia"/>
          <w:bCs/>
          <w:sz w:val="24"/>
          <w:szCs w:val="24"/>
        </w:rPr>
        <w:t>）编纂。洛里默的工作始于陪同印度总督柯曾勋爵巡视海湾，这次巡视本身也是为了展示英国的统治地位和实力。《波斯湾地名录》仅供政府使用，被列为机密，于1915年完成，远远超出了其最初的职权范围。洛里默的《波斯湾地名录》是本作品集的第一部分，包括详细的地理、地形、历史和经济信息，至今仍是研究海湾国家的起点工具。</w:t>
      </w:r>
    </w:p>
    <w:p w14:paraId="0D0F52E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石油</w:t>
      </w:r>
    </w:p>
    <w:p w14:paraId="1FEBCB3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海湾地区的石油勘探始于二十世纪初的波斯一侧，第一次世界大战凸显了控制石油供应的重要性。战后，阿拉伯海湾酋长国的首次石油谈判使世界工业强国的注意力集中到石油业务的潜在利润以及战略和经济影响上。与此同时，石油工人、谈判人员、地质学家和技术人员等外籍人士的到来，促进了通信和基础设施项目的发展，如阿拉伯湾沿岸航线。与此同时，在近海，就海湾许多小岛的所有权问题也在进行着平行谈判，有时涉及石油和通信，有时涉及战略问题。1939年第二次世界大战爆发时，英国关心的是如何为每个阿拉伯海湾国家和海湾水道制</w:t>
      </w:r>
      <w:r w:rsidRPr="00D90262">
        <w:rPr>
          <w:rFonts w:hint="eastAsia"/>
          <w:bCs/>
          <w:sz w:val="24"/>
          <w:szCs w:val="24"/>
        </w:rPr>
        <w:lastRenderedPageBreak/>
        <w:t>定适当的防御措施。</w:t>
      </w:r>
    </w:p>
    <w:p w14:paraId="33E0193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英国与海湾国家的关系</w:t>
      </w:r>
    </w:p>
    <w:p w14:paraId="3735455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这一经济、社会和政治变革时期，英国人在该地区发挥了无与伦比的影响力，并通过他们在各国的政治代表和顾问，观察和报告生活的各个方面。由于毗邻印度次大陆，阿拉伯海湾国家被纳入了大英帝国在印度的行政管理范围。</w:t>
      </w:r>
      <w:r w:rsidRPr="00D90262">
        <w:rPr>
          <w:bCs/>
          <w:sz w:val="24"/>
          <w:szCs w:val="24"/>
        </w:rPr>
        <w:t>因此，英国政府印度办公室政治和秘密部门的档案是海湾历史的重要资料来源。英国与海湾酋长国的关系由当地的英国政治专员负责，直到1948年，政治专员一直驻扎在波斯一侧的布什尔。政治代理人和当地任命的官员被派驻到巴林、科威特、马斯喀特和沙</w:t>
      </w:r>
      <w:proofErr w:type="gramStart"/>
      <w:r w:rsidRPr="00D90262">
        <w:rPr>
          <w:bCs/>
          <w:sz w:val="24"/>
          <w:szCs w:val="24"/>
        </w:rPr>
        <w:t>迦</w:t>
      </w:r>
      <w:proofErr w:type="gramEnd"/>
      <w:r w:rsidRPr="00D90262">
        <w:rPr>
          <w:bCs/>
          <w:sz w:val="24"/>
          <w:szCs w:val="24"/>
        </w:rPr>
        <w:t>。居民和代理人都直接向孟买、加尔各答或德里的帝国政府报告，并最终向伦敦的印度办公室报告</w:t>
      </w:r>
      <w:r w:rsidRPr="00D90262">
        <w:rPr>
          <w:rFonts w:hint="eastAsia"/>
          <w:bCs/>
          <w:sz w:val="24"/>
          <w:szCs w:val="24"/>
        </w:rPr>
        <w:t>。</w:t>
      </w:r>
      <w:r w:rsidRPr="00D90262">
        <w:rPr>
          <w:bCs/>
          <w:sz w:val="24"/>
          <w:szCs w:val="24"/>
        </w:rPr>
        <w:t>负责处理和监督与海湾关系的部门是政治和秘密部门</w:t>
      </w:r>
      <w:r w:rsidRPr="00D90262">
        <w:rPr>
          <w:rFonts w:hint="eastAsia"/>
          <w:bCs/>
          <w:sz w:val="24"/>
          <w:szCs w:val="24"/>
        </w:rPr>
        <w:t>，其</w:t>
      </w:r>
      <w:r w:rsidRPr="00D90262">
        <w:rPr>
          <w:bCs/>
          <w:sz w:val="24"/>
          <w:szCs w:val="24"/>
        </w:rPr>
        <w:t>与其他英国政府部门，如外交部、殖民地办公室、战争办公室和空军部联络，并讨论海湾政策问题</w:t>
      </w:r>
      <w:r w:rsidRPr="00D90262">
        <w:rPr>
          <w:rFonts w:hint="eastAsia"/>
          <w:bCs/>
          <w:sz w:val="24"/>
          <w:szCs w:val="24"/>
        </w:rPr>
        <w:t>。</w:t>
      </w:r>
    </w:p>
    <w:p w14:paraId="11B0F1D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出处和历史背景</w:t>
      </w:r>
    </w:p>
    <w:p w14:paraId="4C3A396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所有档案和相关机密印刷品都是印度办事处档案中政治和</w:t>
      </w:r>
      <w:proofErr w:type="gramStart"/>
      <w:r w:rsidRPr="00D90262">
        <w:rPr>
          <w:rFonts w:hint="eastAsia"/>
          <w:bCs/>
          <w:sz w:val="24"/>
          <w:szCs w:val="24"/>
        </w:rPr>
        <w:t>保密部</w:t>
      </w:r>
      <w:proofErr w:type="gramEnd"/>
      <w:r w:rsidRPr="00D90262">
        <w:rPr>
          <w:rFonts w:hint="eastAsia"/>
          <w:bCs/>
          <w:sz w:val="24"/>
          <w:szCs w:val="24"/>
        </w:rPr>
        <w:t>以及缅甸办事处文件的一部分（除了军事部图书馆的两个项目，L/MIL/17）。这些档案包括从印度政府外交部和印度其他来源、缅甸政府和伦敦外交部收到的各种文件，以及印度办事处编写的会议记录、评论和答复。收到的文件要经过部门登记处，按年度顺序编号存档，然后再转交给部门官员。由于定期的“除草”和合并计划，这些文件最终被归入以下五组中的一组：</w:t>
      </w:r>
    </w:p>
    <w:p w14:paraId="70B98AD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印度办事处政治和秘密部档案是大英图书馆东方和印度办事处藏品（OIOC，现为亚洲、太平洋和非洲藏品的一部分）的一部分。从1902年起，政治和秘密</w:t>
      </w:r>
      <w:r w:rsidRPr="00D90262">
        <w:rPr>
          <w:rFonts w:hint="eastAsia"/>
          <w:bCs/>
          <w:sz w:val="24"/>
          <w:szCs w:val="24"/>
        </w:rPr>
        <w:lastRenderedPageBreak/>
        <w:t>部在伦敦积累的最重要的信件和文件都被登记、编制索引并按主题装订成册。与此同时，该部门还建立了自己的保密手册参考图书馆，供内部官员和军事部门及其他印度办事处部门使用。政治和秘密部的文件现已编入OIOC索引L/PS下。1902年至1930年期间的主题文件被归入L/P&amp;S/10编号。大约在1930/1931年，该部门用新的“档案集”系列取代了主题档案系统，按照地理区域排列。其中一些收藏集被装订成册；其他收藏集，尤其是在战前和二战期间，则被简单地放在有标签的档案中。这些资料现在编目为L/P&amp;S/12。该系列中的资料主要来自“档案集30号”（波斯湾），还有一些来自“档案集5号”（航空）的相关材料。</w:t>
      </w:r>
    </w:p>
    <w:p w14:paraId="190F890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文件内容</w:t>
      </w:r>
    </w:p>
    <w:p w14:paraId="0408E3B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本资料集的重点是海湾国家在经济和国际领域的情况。</w:t>
      </w:r>
    </w:p>
    <w:p w14:paraId="64153F0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本收藏集中，第一部分的地名词典和手册包括军事、海军和水文报告以及外交条约。此外，这些项目还涵盖了一系列广泛的历史、地形、社会、部落和传记信息。政治和秘密部门文件（第2-4部分）包括与国际和地区外交谈判有关的政策文件和文档。它们涉及海湾岛屿主权问题和近海区域边界争端；有关石油资源开发和使用的问题，包括已签署的特许权和勘探协议；有关海湾地区航行和贸易的报告和调查；以及航空和阿拉伯湾航线的开发和利用，包括与当地统治者签署的关于机场、休息室和着陆权的协议。档案中包括许多阿拉伯语文档（始终附有英文翻译），特别是与海湾国家统治者的通信和协议。</w:t>
      </w:r>
    </w:p>
    <w:p w14:paraId="1E1F849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国官员定期提交的详细报告介绍了各个国家——科威特、巴林、卡塔尔、阿拉伯联合酋长国和阿曼——的经济发展及其相互关系和与世界的关系。部门间会议记录、外交信函和政府间讨论都阐述了英国和国际视角。</w:t>
      </w:r>
      <w:r w:rsidRPr="00D90262">
        <w:rPr>
          <w:bCs/>
          <w:sz w:val="24"/>
          <w:szCs w:val="24"/>
        </w:rPr>
        <w:t>一些最具洞察力和</w:t>
      </w:r>
      <w:r w:rsidRPr="00D90262">
        <w:rPr>
          <w:bCs/>
          <w:sz w:val="24"/>
          <w:szCs w:val="24"/>
        </w:rPr>
        <w:lastRenderedPageBreak/>
        <w:t>信息量的评论可以在高级印度办公室官员的打字或更常见的手写笔记中找到。</w:t>
      </w:r>
      <w:r w:rsidRPr="00D90262">
        <w:rPr>
          <w:rFonts w:hint="eastAsia"/>
          <w:bCs/>
          <w:sz w:val="24"/>
          <w:szCs w:val="24"/>
        </w:rPr>
        <w:t>这些由经验丰富、博学多才的人士撰写的意见，提供了对英国在海湾地区观点的独特见解，如分别于1917-1921年和1929-1936年担任政治部秘书的约翰·舒克伯格爵士（</w:t>
      </w:r>
      <w:r w:rsidRPr="00D90262">
        <w:rPr>
          <w:bCs/>
          <w:sz w:val="24"/>
          <w:szCs w:val="24"/>
        </w:rPr>
        <w:t xml:space="preserve">Sir John </w:t>
      </w:r>
      <w:proofErr w:type="spellStart"/>
      <w:r w:rsidRPr="00D90262">
        <w:rPr>
          <w:bCs/>
          <w:sz w:val="24"/>
          <w:szCs w:val="24"/>
        </w:rPr>
        <w:t>Shuckburgh</w:t>
      </w:r>
      <w:proofErr w:type="spellEnd"/>
      <w:r w:rsidRPr="00D90262">
        <w:rPr>
          <w:rFonts w:hint="eastAsia"/>
          <w:bCs/>
          <w:sz w:val="24"/>
          <w:szCs w:val="24"/>
        </w:rPr>
        <w:t>, “JES”）和J.C.沃尔顿（</w:t>
      </w:r>
      <w:r w:rsidRPr="00D90262">
        <w:rPr>
          <w:bCs/>
          <w:sz w:val="24"/>
          <w:szCs w:val="24"/>
        </w:rPr>
        <w:t>J.C. Walton</w:t>
      </w:r>
      <w:r w:rsidRPr="00D90262">
        <w:rPr>
          <w:rFonts w:hint="eastAsia"/>
          <w:bCs/>
          <w:sz w:val="24"/>
          <w:szCs w:val="24"/>
        </w:rPr>
        <w:t>，“JCW”）以及著名的印度副国务卿（如</w:t>
      </w:r>
      <w:r w:rsidRPr="00D90262">
        <w:rPr>
          <w:bCs/>
          <w:sz w:val="24"/>
          <w:szCs w:val="24"/>
        </w:rPr>
        <w:t xml:space="preserve">Sir F.A. </w:t>
      </w:r>
      <w:proofErr w:type="spellStart"/>
      <w:r w:rsidRPr="00D90262">
        <w:rPr>
          <w:bCs/>
          <w:sz w:val="24"/>
          <w:szCs w:val="24"/>
        </w:rPr>
        <w:t>Hirtzel</w:t>
      </w:r>
      <w:proofErr w:type="spellEnd"/>
      <w:r w:rsidRPr="00D90262">
        <w:rPr>
          <w:bCs/>
          <w:sz w:val="24"/>
          <w:szCs w:val="24"/>
        </w:rPr>
        <w:t xml:space="preserve"> or Sir Gilbert </w:t>
      </w:r>
      <w:proofErr w:type="spellStart"/>
      <w:r w:rsidRPr="00D90262">
        <w:rPr>
          <w:bCs/>
          <w:sz w:val="24"/>
          <w:szCs w:val="24"/>
        </w:rPr>
        <w:t>Laithwaite</w:t>
      </w:r>
      <w:proofErr w:type="spellEnd"/>
      <w:r w:rsidRPr="00D90262">
        <w:rPr>
          <w:rFonts w:hint="eastAsia"/>
          <w:bCs/>
          <w:sz w:val="24"/>
          <w:szCs w:val="24"/>
        </w:rPr>
        <w:t>）。</w:t>
      </w:r>
    </w:p>
    <w:p w14:paraId="3A2EBCF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手册和地名词典以及部门档案都包括大量地图，显示了自然特征、居住区、路线、边界、特许协议、岛屿和港口。许多地图以前被列为机密、绝密或保密级别。</w:t>
      </w:r>
    </w:p>
    <w:p w14:paraId="2E154D3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佩内洛普·图森</w:t>
      </w:r>
    </w:p>
    <w:p w14:paraId="684642E9" w14:textId="7BA233F4" w:rsidR="009B265B" w:rsidRPr="00D90262" w:rsidRDefault="008F6242" w:rsidP="00D90262">
      <w:pPr>
        <w:spacing w:before="120" w:after="120" w:line="360" w:lineRule="auto"/>
        <w:ind w:firstLine="420"/>
        <w:rPr>
          <w:bCs/>
          <w:sz w:val="24"/>
          <w:szCs w:val="24"/>
        </w:rPr>
      </w:pPr>
      <w:r w:rsidRPr="00D90262">
        <w:rPr>
          <w:rFonts w:hint="eastAsia"/>
          <w:bCs/>
          <w:sz w:val="24"/>
          <w:szCs w:val="24"/>
        </w:rPr>
        <w:t>大英图书馆东方和印度办事处藏品（OIOC，现为亚洲、太平洋和非洲藏品的一部分）中东档案前馆长。</w:t>
      </w:r>
    </w:p>
    <w:p w14:paraId="430A600D" w14:textId="3B66BEAB" w:rsidR="009B265B" w:rsidRPr="00D90262" w:rsidRDefault="006C66C0" w:rsidP="008C0C08">
      <w:pPr>
        <w:pStyle w:val="1"/>
        <w:rPr>
          <w:rFonts w:ascii="Georgia" w:hAnsi="Georgia"/>
          <w:color w:val="005329"/>
          <w:spacing w:val="-12"/>
        </w:rPr>
      </w:pPr>
      <w:bookmarkStart w:id="16" w:name="_Toc198823697"/>
      <w:r w:rsidRPr="00D90262">
        <w:rPr>
          <w:rFonts w:ascii="Georgia" w:hAnsi="Georgia"/>
          <w:color w:val="005329"/>
          <w:spacing w:val="-12"/>
        </w:rPr>
        <w:t>13.</w:t>
      </w:r>
      <w:r w:rsidR="008F6242" w:rsidRPr="00D90262">
        <w:rPr>
          <w:rFonts w:hint="eastAsia"/>
        </w:rPr>
        <w:t xml:space="preserve"> 英国关于西北边境的情报档案， 1901-1949年</w:t>
      </w:r>
      <w:bookmarkEnd w:id="16"/>
    </w:p>
    <w:p w14:paraId="47C11849" w14:textId="1DAEF518" w:rsidR="00C81C09" w:rsidRDefault="008F6242" w:rsidP="00D90262">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C81C09">
        <w:rPr>
          <w:rFonts w:eastAsia="宋体"/>
          <w:sz w:val="24"/>
          <w:szCs w:val="24"/>
        </w:rPr>
        <w:fldChar w:fldCharType="begin"/>
      </w:r>
      <w:r w:rsidR="00C81C09">
        <w:rPr>
          <w:rFonts w:eastAsia="宋体"/>
          <w:sz w:val="24"/>
          <w:szCs w:val="24"/>
        </w:rPr>
        <w:instrText xml:space="preserve"> HYPERLINK "</w:instrText>
      </w:r>
      <w:r w:rsidR="00C81C09" w:rsidRPr="00C81C09">
        <w:rPr>
          <w:rFonts w:eastAsia="宋体"/>
          <w:sz w:val="24"/>
          <w:szCs w:val="24"/>
        </w:rPr>
        <w:instrText>https://www.degruyter.com/database/NWF/html</w:instrText>
      </w:r>
      <w:r w:rsidR="00C81C09">
        <w:rPr>
          <w:rFonts w:eastAsia="宋体"/>
          <w:sz w:val="24"/>
          <w:szCs w:val="24"/>
        </w:rPr>
        <w:instrText xml:space="preserve">" </w:instrText>
      </w:r>
      <w:r w:rsidR="00C81C09">
        <w:rPr>
          <w:rFonts w:eastAsia="宋体"/>
          <w:sz w:val="24"/>
          <w:szCs w:val="24"/>
        </w:rPr>
        <w:fldChar w:fldCharType="separate"/>
      </w:r>
      <w:r w:rsidR="00C81C09" w:rsidRPr="00D200F4">
        <w:rPr>
          <w:rStyle w:val="a5"/>
          <w:rFonts w:eastAsia="宋体"/>
          <w:sz w:val="24"/>
          <w:szCs w:val="24"/>
        </w:rPr>
        <w:t>https://www.degruyter.com/database/NWF/html</w:t>
      </w:r>
      <w:r w:rsidR="00C81C09">
        <w:rPr>
          <w:rFonts w:eastAsia="宋体"/>
          <w:sz w:val="24"/>
          <w:szCs w:val="24"/>
        </w:rPr>
        <w:fldChar w:fldCharType="end"/>
      </w:r>
    </w:p>
    <w:p w14:paraId="7C3949BD" w14:textId="6712F4F0"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1BB1176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2001年9月11日恐怖袭击事件之后，巴基斯坦西北边境</w:t>
      </w:r>
      <w:proofErr w:type="gramStart"/>
      <w:r w:rsidRPr="00D90262">
        <w:rPr>
          <w:rFonts w:hint="eastAsia"/>
          <w:bCs/>
          <w:sz w:val="24"/>
          <w:szCs w:val="24"/>
        </w:rPr>
        <w:t>省及其</w:t>
      </w:r>
      <w:proofErr w:type="gramEnd"/>
      <w:r w:rsidRPr="00D90262">
        <w:rPr>
          <w:rFonts w:hint="eastAsia"/>
          <w:bCs/>
          <w:sz w:val="24"/>
          <w:szCs w:val="24"/>
        </w:rPr>
        <w:t>首都和行政中心白沙瓦，以及邻近的联邦管理的</w:t>
      </w:r>
      <w:proofErr w:type="gramStart"/>
      <w:r w:rsidRPr="00D90262">
        <w:rPr>
          <w:rFonts w:hint="eastAsia"/>
          <w:bCs/>
          <w:sz w:val="24"/>
          <w:szCs w:val="24"/>
        </w:rPr>
        <w:t>北瓦济</w:t>
      </w:r>
      <w:proofErr w:type="gramEnd"/>
      <w:r w:rsidRPr="00D90262">
        <w:rPr>
          <w:rFonts w:hint="eastAsia"/>
          <w:bCs/>
          <w:sz w:val="24"/>
          <w:szCs w:val="24"/>
        </w:rPr>
        <w:t>里斯坦和</w:t>
      </w:r>
      <w:proofErr w:type="gramStart"/>
      <w:r w:rsidRPr="00D90262">
        <w:rPr>
          <w:rFonts w:hint="eastAsia"/>
          <w:bCs/>
          <w:sz w:val="24"/>
          <w:szCs w:val="24"/>
        </w:rPr>
        <w:t>南瓦济</w:t>
      </w:r>
      <w:proofErr w:type="gramEnd"/>
      <w:r w:rsidRPr="00D90262">
        <w:rPr>
          <w:rFonts w:hint="eastAsia"/>
          <w:bCs/>
          <w:sz w:val="24"/>
          <w:szCs w:val="24"/>
        </w:rPr>
        <w:t>里斯坦部落地区，经常出现在与阿富汗军事行动、搜寻基地组织和伊斯兰“圣战”意识形态有关的媒体上。</w:t>
      </w:r>
    </w:p>
    <w:p w14:paraId="73DBF2E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1901年，印度总督寇松勋爵在同一地区建立了英属印度的“西北边境省”，其行政体系类似但更为松散，这一举措预示了21世纪初的政策走向。直到19世纪</w:t>
      </w:r>
      <w:r w:rsidRPr="00D90262">
        <w:rPr>
          <w:rFonts w:hint="eastAsia"/>
          <w:bCs/>
          <w:sz w:val="24"/>
          <w:szCs w:val="24"/>
        </w:rPr>
        <w:lastRenderedPageBreak/>
        <w:t>末，英国在印度一直采取不干涉其西北边境部落领土的政策。崎岖的地形被认为是天然而适当的边界。然而，在俄国成为潜在的侵略者，以及随后几年英俄在大博弈中的竞争之后，印度和伦敦的决策者中，主张对阿富汗和旁遮普定居地区之间的部落地区进行积极干预的一派声势渐起。</w:t>
      </w:r>
    </w:p>
    <w:p w14:paraId="580381D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杜兰线</w:t>
      </w:r>
    </w:p>
    <w:p w14:paraId="19998FE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第二次阿富汗战争（1878-1881年）加强了英国向</w:t>
      </w:r>
      <w:proofErr w:type="gramStart"/>
      <w:r w:rsidRPr="00D90262">
        <w:rPr>
          <w:rFonts w:hint="eastAsia"/>
          <w:bCs/>
          <w:sz w:val="24"/>
          <w:szCs w:val="24"/>
        </w:rPr>
        <w:t>山区领土</w:t>
      </w:r>
      <w:proofErr w:type="gramEnd"/>
      <w:r w:rsidRPr="00D90262">
        <w:rPr>
          <w:rFonts w:hint="eastAsia"/>
          <w:bCs/>
          <w:sz w:val="24"/>
          <w:szCs w:val="24"/>
        </w:rPr>
        <w:t>的推进，1893年，印度政府外交大臣莫蒂默-杜兰爵士就英属印度和阿富汗之间的边界（“杜兰线”）进行了谈判。杜兰线将以前独立的边境地区和部落划入了英国的保护领地。英国任命了政治代理人（例如在</w:t>
      </w:r>
      <w:proofErr w:type="gramStart"/>
      <w:r w:rsidRPr="00D90262">
        <w:rPr>
          <w:rFonts w:hint="eastAsia"/>
          <w:bCs/>
          <w:sz w:val="24"/>
          <w:szCs w:val="24"/>
        </w:rPr>
        <w:t>北瓦济</w:t>
      </w:r>
      <w:proofErr w:type="gramEnd"/>
      <w:r w:rsidRPr="00D90262">
        <w:rPr>
          <w:rFonts w:hint="eastAsia"/>
          <w:bCs/>
          <w:sz w:val="24"/>
          <w:szCs w:val="24"/>
        </w:rPr>
        <w:t>里斯坦和</w:t>
      </w:r>
      <w:proofErr w:type="gramStart"/>
      <w:r w:rsidRPr="00D90262">
        <w:rPr>
          <w:rFonts w:hint="eastAsia"/>
          <w:bCs/>
          <w:sz w:val="24"/>
          <w:szCs w:val="24"/>
        </w:rPr>
        <w:t>南瓦济</w:t>
      </w:r>
      <w:proofErr w:type="gramEnd"/>
      <w:r w:rsidRPr="00D90262">
        <w:rPr>
          <w:rFonts w:hint="eastAsia"/>
          <w:bCs/>
          <w:sz w:val="24"/>
          <w:szCs w:val="24"/>
        </w:rPr>
        <w:t>里斯坦）来保持非正式接触，并向部落首领支付津贴，试图让他们保持合作；当这一政策几乎总是失败时，英国就会调动军队。</w:t>
      </w:r>
    </w:p>
    <w:p w14:paraId="3331F5C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寇松认为，对付边疆部族人的唯一办法是“如果他听话，就给他钱令他开心，如果他不听话，就把他打趴下”</w:t>
      </w:r>
      <w:r w:rsidRPr="00D90262">
        <w:rPr>
          <w:bCs/>
          <w:sz w:val="24"/>
          <w:szCs w:val="24"/>
        </w:rPr>
        <w:t xml:space="preserve"> [Curzon, 28 June 1902, quoted in David Gilmour, Curzon, London, 1994.]</w:t>
      </w:r>
      <w:r w:rsidRPr="00D90262">
        <w:rPr>
          <w:rFonts w:hint="eastAsia"/>
          <w:bCs/>
          <w:sz w:val="24"/>
          <w:szCs w:val="24"/>
        </w:rPr>
        <w:t>。它由五个地区（哈扎拉、白沙瓦、科哈特、班努和德拉伊斯梅尔汗的部分地区）以及部落管理的边境机构开伯尔、库拉姆、</w:t>
      </w:r>
      <w:proofErr w:type="gramStart"/>
      <w:r w:rsidRPr="00D90262">
        <w:rPr>
          <w:rFonts w:hint="eastAsia"/>
          <w:bCs/>
          <w:sz w:val="24"/>
          <w:szCs w:val="24"/>
        </w:rPr>
        <w:t>北瓦济</w:t>
      </w:r>
      <w:proofErr w:type="gramEnd"/>
      <w:r w:rsidRPr="00D90262">
        <w:rPr>
          <w:rFonts w:hint="eastAsia"/>
          <w:bCs/>
          <w:sz w:val="24"/>
          <w:szCs w:val="24"/>
        </w:rPr>
        <w:t>里斯坦和</w:t>
      </w:r>
      <w:proofErr w:type="gramStart"/>
      <w:r w:rsidRPr="00D90262">
        <w:rPr>
          <w:rFonts w:hint="eastAsia"/>
          <w:bCs/>
          <w:sz w:val="24"/>
          <w:szCs w:val="24"/>
        </w:rPr>
        <w:t>南瓦济</w:t>
      </w:r>
      <w:proofErr w:type="gramEnd"/>
      <w:r w:rsidRPr="00D90262">
        <w:rPr>
          <w:rFonts w:hint="eastAsia"/>
          <w:bCs/>
          <w:sz w:val="24"/>
          <w:szCs w:val="24"/>
        </w:rPr>
        <w:t>里斯坦组成。1902年4月，寇</w:t>
      </w:r>
      <w:proofErr w:type="gramStart"/>
      <w:r w:rsidRPr="00D90262">
        <w:rPr>
          <w:rFonts w:hint="eastAsia"/>
          <w:bCs/>
          <w:sz w:val="24"/>
          <w:szCs w:val="24"/>
        </w:rPr>
        <w:t>松出席</w:t>
      </w:r>
      <w:proofErr w:type="gramEnd"/>
      <w:r w:rsidRPr="00D90262">
        <w:rPr>
          <w:rFonts w:hint="eastAsia"/>
          <w:bCs/>
          <w:sz w:val="24"/>
          <w:szCs w:val="24"/>
        </w:rPr>
        <w:t>了在白沙瓦举行的盛大典礼，正式并公开宣布了该地区的成立。与此同时，军队被撤走，取而代之的是规模较小的机动部队和被称为“卡萨达”的部落征兵。</w:t>
      </w:r>
    </w:p>
    <w:p w14:paraId="1EAF500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部落叛乱</w:t>
      </w:r>
    </w:p>
    <w:p w14:paraId="469DE9D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寇松的政策旨在使英国与边境地区保持更密切的联系，同时又不过多干涉当地事务。然而，部落叛乱仍在继续，第一次世界大战后，1919年又爆发了短暂</w:t>
      </w:r>
      <w:r w:rsidRPr="00D90262">
        <w:rPr>
          <w:rFonts w:hint="eastAsia"/>
          <w:bCs/>
          <w:sz w:val="24"/>
          <w:szCs w:val="24"/>
        </w:rPr>
        <w:lastRenderedPageBreak/>
        <w:t>的第三次阿富汗战争，印度军队</w:t>
      </w:r>
      <w:proofErr w:type="gramStart"/>
      <w:r w:rsidRPr="00D90262">
        <w:rPr>
          <w:rFonts w:hint="eastAsia"/>
          <w:bCs/>
          <w:sz w:val="24"/>
          <w:szCs w:val="24"/>
        </w:rPr>
        <w:t>在瓦济里</w:t>
      </w:r>
      <w:proofErr w:type="gramEnd"/>
      <w:r w:rsidRPr="00D90262">
        <w:rPr>
          <w:rFonts w:hint="eastAsia"/>
          <w:bCs/>
          <w:sz w:val="24"/>
          <w:szCs w:val="24"/>
        </w:rPr>
        <w:t>斯坦伤亡惨重，政策讨论转向军事平定计划，同时对部落社会进行改革，并辅以经济和社会发展项目。1923年3月，印度政府外交大臣丹尼斯·布雷爵士在立法议会发表演讲，自信满满地宣布：“无论如何，都必须让文明渗透到这些人迹罕至的山区。”</w:t>
      </w:r>
      <w:r w:rsidRPr="00D90262">
        <w:rPr>
          <w:sz w:val="24"/>
          <w:szCs w:val="24"/>
        </w:rPr>
        <w:t xml:space="preserve"> </w:t>
      </w:r>
      <w:r w:rsidRPr="00D90262">
        <w:rPr>
          <w:bCs/>
          <w:sz w:val="24"/>
          <w:szCs w:val="24"/>
        </w:rPr>
        <w:t xml:space="preserve">[Alan Warren, Waziristan, the </w:t>
      </w:r>
      <w:proofErr w:type="spellStart"/>
      <w:r w:rsidRPr="00D90262">
        <w:rPr>
          <w:bCs/>
          <w:sz w:val="24"/>
          <w:szCs w:val="24"/>
        </w:rPr>
        <w:t>Faqir</w:t>
      </w:r>
      <w:proofErr w:type="spellEnd"/>
      <w:r w:rsidRPr="00D90262">
        <w:rPr>
          <w:bCs/>
          <w:sz w:val="24"/>
          <w:szCs w:val="24"/>
        </w:rPr>
        <w:t xml:space="preserve"> of </w:t>
      </w:r>
      <w:proofErr w:type="spellStart"/>
      <w:r w:rsidRPr="00D90262">
        <w:rPr>
          <w:bCs/>
          <w:sz w:val="24"/>
          <w:szCs w:val="24"/>
        </w:rPr>
        <w:t>Ipi</w:t>
      </w:r>
      <w:proofErr w:type="spellEnd"/>
      <w:r w:rsidRPr="00D90262">
        <w:rPr>
          <w:bCs/>
          <w:sz w:val="24"/>
          <w:szCs w:val="24"/>
        </w:rPr>
        <w:t>, and the Indian Army. The North West Frontier Revolt of 1936–1937, London, 2000.]</w:t>
      </w:r>
    </w:p>
    <w:p w14:paraId="3321D4D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1932年，西北边境省成为一个总督省，拥有自己的立法委员会。然而，经济和社会改革的成本太高，而且难以广泛推行。叛乱仍在继续，恐怖袭击时有发生，暗杀事件时有发生，有时大规模叛乱会持续数年。</w:t>
      </w:r>
    </w:p>
    <w:p w14:paraId="33F0461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伊皮</w:t>
      </w:r>
      <w:proofErr w:type="gramStart"/>
      <w:r w:rsidRPr="00D90262">
        <w:rPr>
          <w:rFonts w:hint="eastAsia"/>
          <w:bCs/>
          <w:sz w:val="24"/>
          <w:szCs w:val="24"/>
        </w:rPr>
        <w:t>的法基尔</w:t>
      </w:r>
      <w:proofErr w:type="gramEnd"/>
    </w:p>
    <w:p w14:paraId="23BD49A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该档案集记录了英国试图在部落领地强加“秩序”的努力。档案中的政策措施细节为该地区的当代观察家所熟知，其中描述了帝国与圣</w:t>
      </w:r>
      <w:proofErr w:type="gramStart"/>
      <w:r w:rsidRPr="00D90262">
        <w:rPr>
          <w:rFonts w:hint="eastAsia"/>
          <w:bCs/>
          <w:sz w:val="24"/>
          <w:szCs w:val="24"/>
        </w:rPr>
        <w:t>战运动</w:t>
      </w:r>
      <w:proofErr w:type="gramEnd"/>
      <w:r w:rsidRPr="00D90262">
        <w:rPr>
          <w:rFonts w:hint="eastAsia"/>
          <w:bCs/>
          <w:sz w:val="24"/>
          <w:szCs w:val="24"/>
        </w:rPr>
        <w:t>的斗争，并展示了当地领导人是如何不受英国控制的。这些资料涵盖了1901年至1949年这一时期，从“西北边境省”的建立到1949年英属印度消亡后该省成为巴基斯坦的一个行政区。资料介绍了英国在不断发生的泛伊斯兰教和</w:t>
      </w:r>
      <w:proofErr w:type="gramStart"/>
      <w:r w:rsidRPr="00D90262">
        <w:rPr>
          <w:rFonts w:hint="eastAsia"/>
          <w:bCs/>
          <w:sz w:val="24"/>
          <w:szCs w:val="24"/>
        </w:rPr>
        <w:t>圣战</w:t>
      </w:r>
      <w:proofErr w:type="gramEnd"/>
      <w:r w:rsidRPr="00D90262">
        <w:rPr>
          <w:rFonts w:hint="eastAsia"/>
          <w:bCs/>
          <w:sz w:val="24"/>
          <w:szCs w:val="24"/>
        </w:rPr>
        <w:t>骚乱中为保持边境“平静”所做的努力，特别是对20世纪30年代和40年代骚乱的魅力领袖伊皮的法基尔（</w:t>
      </w:r>
      <w:proofErr w:type="spellStart"/>
      <w:r w:rsidRPr="00D90262">
        <w:rPr>
          <w:rFonts w:hint="eastAsia"/>
          <w:bCs/>
          <w:sz w:val="24"/>
          <w:szCs w:val="24"/>
        </w:rPr>
        <w:t>Faqir</w:t>
      </w:r>
      <w:proofErr w:type="spellEnd"/>
      <w:r w:rsidRPr="00D90262">
        <w:rPr>
          <w:rFonts w:hint="eastAsia"/>
          <w:bCs/>
          <w:sz w:val="24"/>
          <w:szCs w:val="24"/>
        </w:rPr>
        <w:t xml:space="preserve"> of </w:t>
      </w:r>
      <w:proofErr w:type="spellStart"/>
      <w:r w:rsidRPr="00D90262">
        <w:rPr>
          <w:rFonts w:hint="eastAsia"/>
          <w:bCs/>
          <w:sz w:val="24"/>
          <w:szCs w:val="24"/>
        </w:rPr>
        <w:t>Ipi</w:t>
      </w:r>
      <w:proofErr w:type="spellEnd"/>
      <w:r w:rsidRPr="00D90262">
        <w:rPr>
          <w:rFonts w:hint="eastAsia"/>
          <w:bCs/>
          <w:sz w:val="24"/>
          <w:szCs w:val="24"/>
        </w:rPr>
        <w:t>）的追捕未果，法基尔声称伊斯兰教处于危险之中，穆斯林不得接受非穆斯林西方人的统治，这在一定程度上吸引了大批追随者。</w:t>
      </w:r>
    </w:p>
    <w:p w14:paraId="2FBF641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虽然法基尔的叛乱最终被镇压，但法基尔本人却继续躲避英国人的追捕。在一份档案中，1949年5月的一份报纸报道称，巴基斯坦独立后法基尔失去了控制权和影响力。不过，在一张非常罕见的法基尔照片旁边，该报道指出了法基尔</w:t>
      </w:r>
      <w:r w:rsidRPr="00D90262">
        <w:rPr>
          <w:rFonts w:hint="eastAsia"/>
          <w:bCs/>
          <w:sz w:val="24"/>
          <w:szCs w:val="24"/>
        </w:rPr>
        <w:lastRenderedPageBreak/>
        <w:t>挥之不去的魅力：“边疆地区的传说认为，法基尔是一个狂野、不修边幅、面容憔悴的人，他有一双深陷的火眼金睛、一头栗色的头发和用指甲花染成的火红胡须。据说，他在上战场之前总是用香水</w:t>
      </w:r>
      <w:proofErr w:type="gramStart"/>
      <w:r w:rsidRPr="00D90262">
        <w:rPr>
          <w:rFonts w:hint="eastAsia"/>
          <w:bCs/>
          <w:sz w:val="24"/>
          <w:szCs w:val="24"/>
        </w:rPr>
        <w:t>薰</w:t>
      </w:r>
      <w:proofErr w:type="gramEnd"/>
      <w:r w:rsidRPr="00D90262">
        <w:rPr>
          <w:rFonts w:hint="eastAsia"/>
          <w:bCs/>
          <w:sz w:val="24"/>
          <w:szCs w:val="24"/>
        </w:rPr>
        <w:t>他的胡须；他是一个神枪手，也是一个令人生畏的骑手。除了他的追随者，很少有人见过他。”[L/P&amp;S/12/3241]</w:t>
      </w:r>
    </w:p>
    <w:p w14:paraId="5C6F605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一位前英属印度公务员后来描述了边防特工与世隔绝生活的魅力和浪漫，本报告集中的许多报告都是他们撰写的：“政治官员可以自由地在山上追捕鹧鸪，尽可能减少谋杀；可以分享帕坦人的广博故事，享受客人的那份葡萄干和开心果馅的点心；可以竖起耳朵，每天冒着被狂热分子的刀子或子弹击中的危险。”</w:t>
      </w:r>
      <w:r w:rsidRPr="00D90262">
        <w:rPr>
          <w:bCs/>
          <w:sz w:val="24"/>
          <w:szCs w:val="24"/>
        </w:rPr>
        <w:t xml:space="preserve"> [Philip Mason, The Men who Ruled India, London, 1985.]</w:t>
      </w:r>
    </w:p>
    <w:p w14:paraId="37D05E0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出处和档案背景</w:t>
      </w:r>
    </w:p>
    <w:p w14:paraId="4FB3D34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英属印度时期，处理外交关系和边境事务的重任落在了外交部和政治部身上。这两个部门会将收集到的信息汇报给位于伦敦的印度办事处政治和秘密部门。在那里，相关部门会对政策进行细致的审查，并将所有的报告和通信文件归档，以便将来查阅和研究。政治和秘密部档案是大英图书馆东方和印度办事处藏品（OIOC，现为亚洲、太平洋和非洲藏品的一部分）的一部分。政治和秘密部的文件和档案资料已编入OIOC编目L/PS下。从1902年起，政治和秘密部的重要信件和文件都被登记、编制索引并按主题装订成册，现在这些主题文件被归入编目L/P&amp;S/10。大约在1930/1931年，该部门用新的“档案集”系列取代了主题档案系统，按照地理区域排列。这些资料现在编目为L/P&amp;S/12。该系列中的资料主要来自主题档案（L/P&amp;S/10）和随后的L/P&amp;S/12系列的“档案集23号”（西北边疆）。</w:t>
      </w:r>
    </w:p>
    <w:p w14:paraId="40BD7FD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与军事部和印度办事处其他部门一样，政治和</w:t>
      </w:r>
      <w:proofErr w:type="gramStart"/>
      <w:r w:rsidRPr="00D90262">
        <w:rPr>
          <w:rFonts w:hint="eastAsia"/>
          <w:bCs/>
          <w:sz w:val="24"/>
          <w:szCs w:val="24"/>
        </w:rPr>
        <w:t>保密部</w:t>
      </w:r>
      <w:proofErr w:type="gramEnd"/>
      <w:r w:rsidRPr="00D90262">
        <w:rPr>
          <w:rFonts w:hint="eastAsia"/>
          <w:bCs/>
          <w:sz w:val="24"/>
          <w:szCs w:val="24"/>
        </w:rPr>
        <w:t>也有自己的参考图书馆，收藏机密手册和报告，仅供本部门官员使用。第一部分印刷报告（“</w:t>
      </w:r>
      <w:r w:rsidRPr="00D90262">
        <w:rPr>
          <w:bCs/>
          <w:sz w:val="24"/>
          <w:szCs w:val="24"/>
        </w:rPr>
        <w:t>Memoranda of Information”</w:t>
      </w:r>
      <w:r w:rsidRPr="00D90262">
        <w:rPr>
          <w:rFonts w:hint="eastAsia"/>
          <w:bCs/>
          <w:sz w:val="24"/>
          <w:szCs w:val="24"/>
        </w:rPr>
        <w:t>）现已编入L/P&amp;S/20。</w:t>
      </w:r>
    </w:p>
    <w:p w14:paraId="40DD6F2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日记</w:t>
      </w:r>
    </w:p>
    <w:p w14:paraId="09FD4F0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收集的内容包括所有边境地区边防特工的详细秘密报告，通常每周提交一次。此外，还有白沙瓦情报局编写的情报审查和摘要。这些报告的地域范围很广。例如，到20世纪20年代，英国政府每周都会收到</w:t>
      </w:r>
      <w:proofErr w:type="gramStart"/>
      <w:r w:rsidRPr="00D90262">
        <w:rPr>
          <w:rFonts w:hint="eastAsia"/>
          <w:bCs/>
          <w:sz w:val="24"/>
          <w:szCs w:val="24"/>
        </w:rPr>
        <w:t>关于瓦济里</w:t>
      </w:r>
      <w:proofErr w:type="gramEnd"/>
      <w:r w:rsidRPr="00D90262">
        <w:rPr>
          <w:rFonts w:hint="eastAsia"/>
          <w:bCs/>
          <w:sz w:val="24"/>
          <w:szCs w:val="24"/>
        </w:rPr>
        <w:t>斯坦、白沙瓦、德拉伊斯梅尔汗、科哈特、哈扎拉和开伯尔河谷事件的日记。此外，许多西北边境地区的情报报告都包含了有关阿富汗和中亚地区的信息。</w:t>
      </w:r>
    </w:p>
    <w:p w14:paraId="214791E5" w14:textId="31F878F3" w:rsidR="00466DF6" w:rsidRPr="00D90262" w:rsidRDefault="008F6242" w:rsidP="00466DF6">
      <w:pPr>
        <w:pStyle w:val="a6"/>
        <w:spacing w:line="360" w:lineRule="auto"/>
        <w:ind w:left="0"/>
        <w:contextualSpacing w:val="0"/>
        <w:rPr>
          <w:color w:val="000000" w:themeColor="text1"/>
          <w:sz w:val="24"/>
          <w:szCs w:val="24"/>
        </w:rPr>
      </w:pPr>
      <w:r w:rsidRPr="00D90262">
        <w:rPr>
          <w:rFonts w:hint="eastAsia"/>
          <w:bCs/>
          <w:sz w:val="24"/>
          <w:szCs w:val="24"/>
        </w:rPr>
        <w:t>这里介绍的资料是对相关档案集《英国关于阿富汗及其边境的情报，约1888-1946年》的增补，从英国与阿富汗关系的角度出发，集中介绍了阿富汗的内部和外部事务以及跨边境的部落和人员。还包括印刷手册和地名词典，其中许多为西北边境文集中的档案和报告提供了有用的地形和军事背景资料。</w:t>
      </w:r>
    </w:p>
    <w:p w14:paraId="5E8F3318" w14:textId="501DB382" w:rsidR="009B265B" w:rsidRPr="00D90262" w:rsidRDefault="006C66C0" w:rsidP="008C0C08">
      <w:pPr>
        <w:pStyle w:val="1"/>
        <w:rPr>
          <w:rFonts w:ascii="Georgia" w:hAnsi="Georgia"/>
          <w:color w:val="005329"/>
          <w:spacing w:val="-12"/>
        </w:rPr>
      </w:pPr>
      <w:bookmarkStart w:id="17" w:name="_Toc198823698"/>
      <w:r w:rsidRPr="00D90262">
        <w:rPr>
          <w:rFonts w:ascii="Georgia" w:hAnsi="Georgia"/>
          <w:color w:val="005329"/>
          <w:spacing w:val="-12"/>
        </w:rPr>
        <w:t>14.</w:t>
      </w:r>
      <w:r w:rsidR="000832E1">
        <w:t xml:space="preserve"> </w:t>
      </w:r>
      <w:r w:rsidR="008F6242" w:rsidRPr="00D90262">
        <w:rPr>
          <w:rFonts w:hint="eastAsia"/>
        </w:rPr>
        <w:t>英国关于也门的情报档案， 1880-1967年</w:t>
      </w:r>
      <w:bookmarkEnd w:id="17"/>
    </w:p>
    <w:p w14:paraId="62724F62" w14:textId="0BAB20AC" w:rsidR="00C81C09" w:rsidRDefault="008F6242" w:rsidP="00D90262">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C81C09">
        <w:rPr>
          <w:rFonts w:eastAsia="宋体"/>
          <w:sz w:val="24"/>
          <w:szCs w:val="24"/>
        </w:rPr>
        <w:fldChar w:fldCharType="begin"/>
      </w:r>
      <w:r w:rsidR="00C81C09">
        <w:rPr>
          <w:rFonts w:eastAsia="宋体"/>
          <w:sz w:val="24"/>
          <w:szCs w:val="24"/>
        </w:rPr>
        <w:instrText xml:space="preserve"> HYPERLINK "</w:instrText>
      </w:r>
      <w:r w:rsidR="00C81C09" w:rsidRPr="00C81C09">
        <w:rPr>
          <w:rFonts w:eastAsia="宋体"/>
          <w:sz w:val="24"/>
          <w:szCs w:val="24"/>
        </w:rPr>
        <w:instrText>https://www.degruyter.com/database/YEM/html</w:instrText>
      </w:r>
      <w:r w:rsidR="00C81C09">
        <w:rPr>
          <w:rFonts w:eastAsia="宋体"/>
          <w:sz w:val="24"/>
          <w:szCs w:val="24"/>
        </w:rPr>
        <w:instrText xml:space="preserve">" </w:instrText>
      </w:r>
      <w:r w:rsidR="00C81C09">
        <w:rPr>
          <w:rFonts w:eastAsia="宋体"/>
          <w:sz w:val="24"/>
          <w:szCs w:val="24"/>
        </w:rPr>
        <w:fldChar w:fldCharType="separate"/>
      </w:r>
      <w:r w:rsidR="00C81C09" w:rsidRPr="00D200F4">
        <w:rPr>
          <w:rStyle w:val="a5"/>
          <w:rFonts w:eastAsia="宋体"/>
          <w:sz w:val="24"/>
          <w:szCs w:val="24"/>
        </w:rPr>
        <w:t>https://www.degruyter.com/database/YEM/html</w:t>
      </w:r>
      <w:r w:rsidR="00C81C09">
        <w:rPr>
          <w:rFonts w:eastAsia="宋体"/>
          <w:sz w:val="24"/>
          <w:szCs w:val="24"/>
        </w:rPr>
        <w:fldChar w:fldCharType="end"/>
      </w:r>
    </w:p>
    <w:p w14:paraId="72BB5A67" w14:textId="6D72A6B5" w:rsidR="009B265B" w:rsidRPr="00D90262" w:rsidRDefault="008F6242" w:rsidP="00D90262">
      <w:pPr>
        <w:widowControl/>
        <w:wordWrap w:val="0"/>
        <w:spacing w:line="360" w:lineRule="auto"/>
        <w:ind w:firstLine="480"/>
        <w:textAlignment w:val="baseline"/>
        <w:rPr>
          <w:rFonts w:ascii="inherit" w:eastAsia="宋体" w:hAnsi="inherit" w:cs="宋体" w:hint="eastAsia"/>
          <w:b/>
          <w:bCs/>
          <w:color w:val="555555"/>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5D4737C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也门共和国在阿拉伯半岛的地缘政治和经济版图中扮演着日益重要的角色，其影响力也扩展到了更广泛的中东乃至全球关系中。这个年轻的国家是在1990年由阿拉伯也门共和国和也门民主人民共和国合并而成的。从具有战略意义的南部港口和红海岛屿，到阿拉伯西南部的沿海平原、山脉和肥沃的高地，再延伸至鲁卜哈利沙漠空旷地带和阿拉伯东南部的油田，构成了也门广袤的国土。</w:t>
      </w:r>
    </w:p>
    <w:p w14:paraId="1032D7E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在统一之前，"两个耶路撒冷"毗邻共存，边界模糊，政治体制迥异。自1839年起就在亚丁定居的英国人决心将其影响力扩展到亚丁腹地的周边地区。1937年亚丁成为殖民地后，英国的统治得到了巩固，并通过发展特定的保护地行政管理进一步扩大，其秘书处设在亚丁，英国保护地官员在亚丁西部和东部保护地担任地方职务。20世纪30年代，经过漫长而曲折的谈判，1934年缔结了《萨那条约》，巩固了英国与也门的关系。然而，自第二次世界大战爆发以来，英国对其他欧洲列强（尤其是意大利）在也门的影响力日益关注。</w:t>
      </w:r>
    </w:p>
    <w:p w14:paraId="0990BAB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从1940年到1967年英国从阿拉伯南部撤出，英国官员一直试图在自己的管理范围内巩固权力和影响力，同时收集有关独立也门的信息并与之保持良好关系。</w:t>
      </w:r>
    </w:p>
    <w:p w14:paraId="1058C30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亚丁档案</w:t>
      </w:r>
    </w:p>
    <w:p w14:paraId="383D7E6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亚丁档案（现为大英图书馆亚洲、太平洋和非洲馆藏的一部分）是1839-1967年英国撤军期间英国在亚丁历届政府的档案。它们是该地区国际活动以及当地政治、社会和商业发展的独特信息来源。该档案库中复制的藏品包括机密、绝密和机密文件、印刷和打字版的报告和手册、地图、备忘录和情报报告。</w:t>
      </w:r>
    </w:p>
    <w:p w14:paraId="2A2770D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石油特许权</w:t>
      </w:r>
    </w:p>
    <w:p w14:paraId="31E82FCB" w14:textId="2ECA75C6" w:rsidR="009B265B" w:rsidRPr="008C0C08" w:rsidRDefault="008F6242" w:rsidP="008C0C08">
      <w:pPr>
        <w:spacing w:line="360" w:lineRule="auto"/>
        <w:rPr>
          <w:bCs/>
          <w:sz w:val="24"/>
          <w:szCs w:val="24"/>
        </w:rPr>
      </w:pPr>
      <w:r w:rsidRPr="00D90262">
        <w:rPr>
          <w:rFonts w:hint="eastAsia"/>
          <w:bCs/>
          <w:sz w:val="24"/>
          <w:szCs w:val="24"/>
        </w:rPr>
        <w:t>涵盖的主题包括边界和石油特许权谈判，包括原始条约和特许权协议以及英国政府内部秘密政策文件。继第一次世界大战前的第一次重大英土边界谈判之后，报告、地图、协议和外交信函一直持续到20世纪30年代，当时阿拉伯半岛的石油特许权争夺成为该地区最主要的经济和外交问题。与此同时，当地的英国官员定期报告阿拉伯西南部不断变化的权力平衡，以及阿西尔的赛义德·伊德里斯、也门伊玛目和沙特国王阿卜杜勒·阿齐兹·萨乌德之间的利益冲突，最终导致1930年</w:t>
      </w:r>
      <w:r w:rsidRPr="00D90262">
        <w:rPr>
          <w:rFonts w:hint="eastAsia"/>
          <w:bCs/>
          <w:sz w:val="24"/>
          <w:szCs w:val="24"/>
        </w:rPr>
        <w:lastRenderedPageBreak/>
        <w:t>沙特吞并阿西尔和1934年《塔伊夫条约》的签订。本档案库中还介绍了随后关于独立也门、亚丁保护国和沙特阿拉伯王国之间划界的谈判。此外，旅行者和特工的定期报告提供了有关整个地区地形、社会、部落和宗教生活以及主要人物的广泛而独特的情报信息。</w:t>
      </w:r>
    </w:p>
    <w:p w14:paraId="5C25EA28" w14:textId="557CBCC6" w:rsidR="009B265B" w:rsidRPr="00D90262" w:rsidRDefault="006C66C0" w:rsidP="008C0C08">
      <w:pPr>
        <w:pStyle w:val="1"/>
        <w:rPr>
          <w:rFonts w:ascii="Georgia" w:hAnsi="Georgia"/>
          <w:color w:val="005329"/>
          <w:spacing w:val="-12"/>
        </w:rPr>
      </w:pPr>
      <w:bookmarkStart w:id="18" w:name="_Toc198823699"/>
      <w:r w:rsidRPr="00D90262">
        <w:rPr>
          <w:rFonts w:ascii="Georgia" w:hAnsi="Georgia"/>
          <w:color w:val="005329"/>
          <w:spacing w:val="-12"/>
        </w:rPr>
        <w:t>15.</w:t>
      </w:r>
      <w:r w:rsidR="000832E1">
        <w:rPr>
          <w:rFonts w:hint="eastAsia"/>
        </w:rPr>
        <w:t xml:space="preserve"> </w:t>
      </w:r>
      <w:r w:rsidR="008F6242" w:rsidRPr="00D90262">
        <w:rPr>
          <w:rFonts w:hint="eastAsia"/>
        </w:rPr>
        <w:t>划分英属缅甸， 1826-1949年</w:t>
      </w:r>
      <w:bookmarkEnd w:id="18"/>
    </w:p>
    <w:p w14:paraId="70D38A25" w14:textId="07C4FCD8" w:rsidR="00C81C09"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r w:rsidR="00C81C09">
        <w:rPr>
          <w:rFonts w:eastAsia="宋体"/>
          <w:bCs/>
          <w:sz w:val="24"/>
          <w:szCs w:val="24"/>
        </w:rPr>
        <w:fldChar w:fldCharType="begin"/>
      </w:r>
      <w:r w:rsidR="00C81C09">
        <w:rPr>
          <w:rFonts w:eastAsia="宋体"/>
          <w:bCs/>
          <w:sz w:val="24"/>
          <w:szCs w:val="24"/>
        </w:rPr>
        <w:instrText xml:space="preserve"> HYPERLINK "</w:instrText>
      </w:r>
      <w:r w:rsidR="00C81C09" w:rsidRPr="00C81C09">
        <w:rPr>
          <w:rFonts w:eastAsia="宋体"/>
          <w:bCs/>
          <w:sz w:val="24"/>
          <w:szCs w:val="24"/>
        </w:rPr>
        <w:instrText>https://www.degruyter.com/database/burm/html</w:instrText>
      </w:r>
      <w:r w:rsidR="00C81C09">
        <w:rPr>
          <w:rFonts w:eastAsia="宋体"/>
          <w:bCs/>
          <w:sz w:val="24"/>
          <w:szCs w:val="24"/>
        </w:rPr>
        <w:instrText xml:space="preserve">" </w:instrText>
      </w:r>
      <w:r w:rsidR="00C81C09">
        <w:rPr>
          <w:rFonts w:eastAsia="宋体"/>
          <w:bCs/>
          <w:sz w:val="24"/>
          <w:szCs w:val="24"/>
        </w:rPr>
        <w:fldChar w:fldCharType="separate"/>
      </w:r>
      <w:r w:rsidR="00C81C09" w:rsidRPr="00D200F4">
        <w:rPr>
          <w:rStyle w:val="a5"/>
          <w:rFonts w:eastAsia="宋体"/>
          <w:bCs/>
          <w:sz w:val="24"/>
          <w:szCs w:val="24"/>
        </w:rPr>
        <w:t>https://www.degruyter.com/database/burm/html</w:t>
      </w:r>
      <w:r w:rsidR="00C81C09">
        <w:rPr>
          <w:rFonts w:eastAsia="宋体"/>
          <w:bCs/>
          <w:sz w:val="24"/>
          <w:szCs w:val="24"/>
        </w:rPr>
        <w:fldChar w:fldCharType="end"/>
      </w:r>
    </w:p>
    <w:p w14:paraId="1AB65FEB" w14:textId="3420FE96"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31DE195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本官方和机密档案在线合集详细记录了英国吞并缅甸的三个阶段，展现了信息收集、编纂和传播的漫长过程。它囊括了情报部门对英属印度接壤各</w:t>
      </w:r>
      <w:proofErr w:type="gramStart"/>
      <w:r w:rsidRPr="00D90262">
        <w:rPr>
          <w:rFonts w:hint="eastAsia"/>
          <w:bCs/>
          <w:sz w:val="24"/>
          <w:szCs w:val="24"/>
        </w:rPr>
        <w:t>邦</w:t>
      </w:r>
      <w:proofErr w:type="gramEnd"/>
      <w:r w:rsidRPr="00D90262">
        <w:rPr>
          <w:rFonts w:hint="eastAsia"/>
          <w:bCs/>
          <w:sz w:val="24"/>
          <w:szCs w:val="24"/>
        </w:rPr>
        <w:t>的例行调查，以及一套独一无二的、涵盖英属缅甸各地区、各</w:t>
      </w:r>
      <w:proofErr w:type="gramStart"/>
      <w:r w:rsidRPr="00D90262">
        <w:rPr>
          <w:rFonts w:hint="eastAsia"/>
          <w:bCs/>
          <w:sz w:val="24"/>
          <w:szCs w:val="24"/>
        </w:rPr>
        <w:t>邦</w:t>
      </w:r>
      <w:proofErr w:type="gramEnd"/>
      <w:r w:rsidRPr="00D90262">
        <w:rPr>
          <w:rFonts w:hint="eastAsia"/>
          <w:bCs/>
          <w:sz w:val="24"/>
          <w:szCs w:val="24"/>
        </w:rPr>
        <w:t>及其边界的完整地名词典和报告。</w:t>
      </w:r>
    </w:p>
    <w:p w14:paraId="307E5028"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三场战争</w:t>
      </w:r>
    </w:p>
    <w:p w14:paraId="78D5E18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本系列从1824年至1826年、1852年至1854年和1885年至1886年三次战争的当代记载和官方历史开始。第一次战争结束后，阿萨姆、阿拉干和</w:t>
      </w:r>
      <w:r w:rsidRPr="00D90262">
        <w:rPr>
          <w:sz w:val="24"/>
          <w:szCs w:val="24"/>
        </w:rPr>
        <w:fldChar w:fldCharType="begin"/>
      </w:r>
      <w:r w:rsidRPr="00D90262">
        <w:rPr>
          <w:sz w:val="24"/>
          <w:szCs w:val="24"/>
        </w:rPr>
        <w:instrText xml:space="preserve"> HYPERLINK "https://baike.baidu.com/item/%E4%B8%B9%E9%82%A3%E6%B2%99%E6%9E%97/12774890?fromModule=lemma_inlink" \t "_blank" </w:instrText>
      </w:r>
      <w:r w:rsidRPr="00D90262">
        <w:rPr>
          <w:sz w:val="24"/>
          <w:szCs w:val="24"/>
        </w:rPr>
        <w:fldChar w:fldCharType="separate"/>
      </w:r>
      <w:r w:rsidRPr="00D90262">
        <w:rPr>
          <w:bCs/>
          <w:sz w:val="24"/>
          <w:szCs w:val="24"/>
        </w:rPr>
        <w:t>丹那沙林</w:t>
      </w:r>
      <w:r w:rsidRPr="00D90262">
        <w:rPr>
          <w:bCs/>
          <w:sz w:val="24"/>
          <w:szCs w:val="24"/>
        </w:rPr>
        <w:fldChar w:fldCharType="end"/>
      </w:r>
      <w:r w:rsidRPr="00D90262">
        <w:rPr>
          <w:rFonts w:hint="eastAsia"/>
          <w:bCs/>
          <w:sz w:val="24"/>
          <w:szCs w:val="24"/>
        </w:rPr>
        <w:t>被并入东印度公司的势力范围。阿萨姆并未成为英属缅甸的一部分，而阿拉干则移交给了孟加拉政府，</w:t>
      </w:r>
      <w:hyperlink r:id="rId9" w:tgtFrame="_blank" w:history="1">
        <w:r w:rsidRPr="00D90262">
          <w:rPr>
            <w:bCs/>
            <w:sz w:val="24"/>
            <w:szCs w:val="24"/>
          </w:rPr>
          <w:t>丹那沙林</w:t>
        </w:r>
      </w:hyperlink>
      <w:r w:rsidRPr="00D90262">
        <w:rPr>
          <w:rFonts w:hint="eastAsia"/>
          <w:bCs/>
          <w:sz w:val="24"/>
          <w:szCs w:val="24"/>
        </w:rPr>
        <w:t>则由加尔各答总督直接控制。</w:t>
      </w:r>
    </w:p>
    <w:p w14:paraId="403AC1F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第二次世界大战后，东印度公司吞并了</w:t>
      </w:r>
      <w:proofErr w:type="gramStart"/>
      <w:r w:rsidRPr="00D90262">
        <w:rPr>
          <w:rFonts w:hint="eastAsia"/>
          <w:bCs/>
          <w:sz w:val="24"/>
          <w:szCs w:val="24"/>
        </w:rPr>
        <w:t>勃</w:t>
      </w:r>
      <w:proofErr w:type="gramEnd"/>
      <w:r w:rsidRPr="00D90262">
        <w:rPr>
          <w:rFonts w:hint="eastAsia"/>
          <w:bCs/>
          <w:sz w:val="24"/>
          <w:szCs w:val="24"/>
        </w:rPr>
        <w:t>固和马塔</w:t>
      </w:r>
      <w:proofErr w:type="gramStart"/>
      <w:r w:rsidRPr="00D90262">
        <w:rPr>
          <w:rFonts w:hint="eastAsia"/>
          <w:bCs/>
          <w:sz w:val="24"/>
          <w:szCs w:val="24"/>
        </w:rPr>
        <w:t>潘</w:t>
      </w:r>
      <w:proofErr w:type="gramEnd"/>
      <w:r w:rsidRPr="00D90262">
        <w:rPr>
          <w:rFonts w:hint="eastAsia"/>
          <w:bCs/>
          <w:sz w:val="24"/>
          <w:szCs w:val="24"/>
        </w:rPr>
        <w:t>，控制了整个下缅甸。1862年，</w:t>
      </w:r>
      <w:r w:rsidRPr="00D90262">
        <w:rPr>
          <w:sz w:val="24"/>
          <w:szCs w:val="24"/>
        </w:rPr>
        <w:fldChar w:fldCharType="begin"/>
      </w:r>
      <w:r w:rsidRPr="00D90262">
        <w:rPr>
          <w:sz w:val="24"/>
          <w:szCs w:val="24"/>
        </w:rPr>
        <w:instrText xml:space="preserve"> HYPERLINK "https://baike.baidu.com/item/%E4%B8%B9%E9%82%A3%E6%B2%99%E6%9E%97/12774890?fromModule=lemma_inlink" \t "_blank" </w:instrText>
      </w:r>
      <w:r w:rsidRPr="00D90262">
        <w:rPr>
          <w:sz w:val="24"/>
          <w:szCs w:val="24"/>
        </w:rPr>
        <w:fldChar w:fldCharType="separate"/>
      </w:r>
      <w:r w:rsidRPr="00D90262">
        <w:rPr>
          <w:bCs/>
          <w:sz w:val="24"/>
          <w:szCs w:val="24"/>
        </w:rPr>
        <w:t>丹那沙林</w:t>
      </w:r>
      <w:r w:rsidRPr="00D90262">
        <w:rPr>
          <w:bCs/>
          <w:sz w:val="24"/>
          <w:szCs w:val="24"/>
        </w:rPr>
        <w:fldChar w:fldCharType="end"/>
      </w:r>
      <w:r w:rsidRPr="00D90262">
        <w:rPr>
          <w:rFonts w:hint="eastAsia"/>
          <w:bCs/>
          <w:sz w:val="24"/>
          <w:szCs w:val="24"/>
        </w:rPr>
        <w:t>、</w:t>
      </w:r>
      <w:proofErr w:type="gramStart"/>
      <w:r w:rsidRPr="00D90262">
        <w:rPr>
          <w:rFonts w:hint="eastAsia"/>
          <w:bCs/>
          <w:sz w:val="24"/>
          <w:szCs w:val="24"/>
        </w:rPr>
        <w:t>勃</w:t>
      </w:r>
      <w:proofErr w:type="gramEnd"/>
      <w:r w:rsidRPr="00D90262">
        <w:rPr>
          <w:rFonts w:hint="eastAsia"/>
          <w:bCs/>
          <w:sz w:val="24"/>
          <w:szCs w:val="24"/>
        </w:rPr>
        <w:t>固和马塔</w:t>
      </w:r>
      <w:proofErr w:type="gramStart"/>
      <w:r w:rsidRPr="00D90262">
        <w:rPr>
          <w:rFonts w:hint="eastAsia"/>
          <w:bCs/>
          <w:sz w:val="24"/>
          <w:szCs w:val="24"/>
        </w:rPr>
        <w:t>潘</w:t>
      </w:r>
      <w:proofErr w:type="gramEnd"/>
      <w:r w:rsidRPr="00D90262">
        <w:rPr>
          <w:rFonts w:hint="eastAsia"/>
          <w:bCs/>
          <w:sz w:val="24"/>
          <w:szCs w:val="24"/>
        </w:rPr>
        <w:t>组成了英属缅甸，成为英属印度的一个新省，每个省都有一名专员对仰光的首席专员负责，首席专员直接对总督负责。当时，尚且独立的缅甸是一个内陆国家，不断从南方受到英国人的压力，尤其是那些寻找进入中国新路线的商业利益集团。</w:t>
      </w:r>
    </w:p>
    <w:p w14:paraId="292F7E7D"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lastRenderedPageBreak/>
        <w:t>新领土</w:t>
      </w:r>
    </w:p>
    <w:p w14:paraId="1E145AE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1886年1月1日，英属缅甸省最终吞并了缅甸王国，因此面积扩大了一倍多，尽管零星的战斗一直持续到1889年。新领土被划分为四个专员公署，而</w:t>
      </w:r>
      <w:proofErr w:type="gramStart"/>
      <w:r w:rsidRPr="00D90262">
        <w:rPr>
          <w:rFonts w:hint="eastAsia"/>
          <w:bCs/>
          <w:sz w:val="24"/>
          <w:szCs w:val="24"/>
        </w:rPr>
        <w:t>勃</w:t>
      </w:r>
      <w:proofErr w:type="gramEnd"/>
      <w:r w:rsidRPr="00D90262">
        <w:rPr>
          <w:rFonts w:hint="eastAsia"/>
          <w:bCs/>
          <w:sz w:val="24"/>
          <w:szCs w:val="24"/>
        </w:rPr>
        <w:t>固也同时被一分为二，英属缅甸现在由八个专员公署组成，由首席专员领导，并在仰光设立了一个日益完善的行政秘书处。</w:t>
      </w:r>
    </w:p>
    <w:p w14:paraId="0DEF189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1897年，缅甸总督被副总督取代，由立法委员会协助副总督工作，这使得缅甸首次在英国统治下颁布了专门的缅甸法律。从1923年1月2日起，一系列职能（但不包括国防和对外关系等）下放给缅甸政府。</w:t>
      </w:r>
    </w:p>
    <w:p w14:paraId="288E60A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1937年4月1日生效的新宪法结束了缅甸对印度的从属关系。宪法设立了参议院（其中一半由总督提名）和民选众议院。总督现在</w:t>
      </w:r>
      <w:proofErr w:type="gramStart"/>
      <w:r w:rsidRPr="00D90262">
        <w:rPr>
          <w:rFonts w:hint="eastAsia"/>
          <w:bCs/>
          <w:sz w:val="24"/>
          <w:szCs w:val="24"/>
        </w:rPr>
        <w:t>不</w:t>
      </w:r>
      <w:proofErr w:type="gramEnd"/>
      <w:r w:rsidRPr="00D90262">
        <w:rPr>
          <w:rFonts w:hint="eastAsia"/>
          <w:bCs/>
          <w:sz w:val="24"/>
          <w:szCs w:val="24"/>
        </w:rPr>
        <w:t>听命于印度，而是听命于伦敦的缅甸首相（尽管该职位总由印度首相担任）。</w:t>
      </w:r>
    </w:p>
    <w:p w14:paraId="791F72D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日本入侵期间，政府中的英国人和印度人撤退到印度，并在西姆拉成立了缅甸流亡政府。该政府于1945年10月返回缅甸，却发现缅甸民族主义者已经掌权。1948年1月4日，英国统治正式结束，缅甸成为一个独立的共和国。</w:t>
      </w:r>
    </w:p>
    <w:p w14:paraId="4685591A"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领土划界</w:t>
      </w:r>
    </w:p>
    <w:p w14:paraId="04B820E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1879年出版的第一部普通地名词典仅涵盖下缅甸。1883年的第二部地名词典则涵盖了下缅甸和尚且独立的缅甸，随后在1900-1901年又出版了一部大型地名词典（3000页），其中也包括掸</w:t>
      </w:r>
      <w:proofErr w:type="gramStart"/>
      <w:r w:rsidRPr="00D90262">
        <w:rPr>
          <w:rFonts w:hint="eastAsia"/>
          <w:bCs/>
          <w:sz w:val="24"/>
          <w:szCs w:val="24"/>
        </w:rPr>
        <w:t>邦</w:t>
      </w:r>
      <w:proofErr w:type="gramEnd"/>
      <w:r w:rsidRPr="00D90262">
        <w:rPr>
          <w:rFonts w:hint="eastAsia"/>
          <w:bCs/>
          <w:sz w:val="24"/>
          <w:szCs w:val="24"/>
        </w:rPr>
        <w:t>。此外，还有西姆拉流亡政府为战时使用而发行的手册和地名词典。</w:t>
      </w:r>
    </w:p>
    <w:p w14:paraId="26D1F07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军事报告和路线手册由印度军事总部情报处编制，后来由东南亚司令部编制。路线手册于1903年首次发行，分为四个部分，即北部、东北部、西部、南部和</w:t>
      </w:r>
      <w:r w:rsidRPr="00D90262">
        <w:rPr>
          <w:rFonts w:hint="eastAsia"/>
          <w:bCs/>
          <w:sz w:val="24"/>
          <w:szCs w:val="24"/>
        </w:rPr>
        <w:lastRenderedPageBreak/>
        <w:t>掸</w:t>
      </w:r>
      <w:proofErr w:type="gramStart"/>
      <w:r w:rsidRPr="00D90262">
        <w:rPr>
          <w:rFonts w:hint="eastAsia"/>
          <w:bCs/>
          <w:sz w:val="24"/>
          <w:szCs w:val="24"/>
        </w:rPr>
        <w:t>邦</w:t>
      </w:r>
      <w:proofErr w:type="gramEnd"/>
      <w:r w:rsidRPr="00D90262">
        <w:rPr>
          <w:rFonts w:hint="eastAsia"/>
          <w:bCs/>
          <w:sz w:val="24"/>
          <w:szCs w:val="24"/>
        </w:rPr>
        <w:t>。在战时发行的版本中，标有C、D、G、H、L和M的路线尚存。</w:t>
      </w:r>
    </w:p>
    <w:p w14:paraId="5F02DCD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英属缅甸划界的尝试始于1826年第一次领土兼并之后，但直到19世纪90年代才形成国际协议。档案集收录了1892年至1893年英国-暹罗委员会、1894年至1896年</w:t>
      </w:r>
      <w:proofErr w:type="gramStart"/>
      <w:r w:rsidRPr="00D90262">
        <w:rPr>
          <w:rFonts w:ascii="Helvetica" w:hAnsi="Helvetica"/>
          <w:color w:val="333333"/>
          <w:sz w:val="24"/>
          <w:szCs w:val="24"/>
          <w:shd w:val="clear" w:color="auto" w:fill="FFFFFF"/>
        </w:rPr>
        <w:t>奄</w:t>
      </w:r>
      <w:proofErr w:type="gramEnd"/>
      <w:r w:rsidRPr="00D90262">
        <w:rPr>
          <w:rFonts w:ascii="Helvetica" w:hAnsi="Helvetica"/>
          <w:color w:val="333333"/>
          <w:sz w:val="24"/>
          <w:szCs w:val="24"/>
          <w:shd w:val="clear" w:color="auto" w:fill="FFFFFF"/>
        </w:rPr>
        <w:t>哈士</w:t>
      </w:r>
      <w:r w:rsidRPr="00D90262">
        <w:rPr>
          <w:rFonts w:hint="eastAsia"/>
          <w:bCs/>
          <w:sz w:val="24"/>
          <w:szCs w:val="24"/>
        </w:rPr>
        <w:t>（即丹那沙林）-暹罗委员会、1894年至1899年缅甸-中国委员会以及1935年至1936年中英委员会的秘密机密报告。</w:t>
      </w:r>
    </w:p>
    <w:p w14:paraId="0BDE4B18" w14:textId="77777777" w:rsidR="009B265B" w:rsidRPr="00D90262" w:rsidRDefault="008F6242" w:rsidP="00D90262">
      <w:pPr>
        <w:spacing w:before="120" w:after="120" w:line="360" w:lineRule="auto"/>
        <w:ind w:firstLine="420"/>
        <w:rPr>
          <w:bCs/>
          <w:sz w:val="24"/>
          <w:szCs w:val="24"/>
        </w:rPr>
      </w:pPr>
      <w:r w:rsidRPr="00D90262">
        <w:rPr>
          <w:bCs/>
          <w:sz w:val="24"/>
          <w:szCs w:val="24"/>
        </w:rPr>
        <w:t>《缅甸地名词典》由当地官员精心编纂</w:t>
      </w:r>
      <w:r w:rsidRPr="00D90262">
        <w:rPr>
          <w:rFonts w:hint="eastAsia"/>
          <w:bCs/>
          <w:sz w:val="24"/>
          <w:szCs w:val="24"/>
        </w:rPr>
        <w:t>，</w:t>
      </w:r>
      <w:r w:rsidRPr="00D90262">
        <w:rPr>
          <w:bCs/>
          <w:sz w:val="24"/>
          <w:szCs w:val="24"/>
        </w:rPr>
        <w:t>以厚重的多卷本形式，详尽描绘了二十世纪初英属缅甸</w:t>
      </w:r>
      <w:r w:rsidRPr="00D90262">
        <w:rPr>
          <w:rFonts w:hint="eastAsia"/>
          <w:bCs/>
          <w:sz w:val="24"/>
          <w:szCs w:val="24"/>
        </w:rPr>
        <w:t>的情况</w:t>
      </w:r>
      <w:r w:rsidRPr="00D90262">
        <w:rPr>
          <w:bCs/>
          <w:sz w:val="24"/>
          <w:szCs w:val="24"/>
        </w:rPr>
        <w:t>。这部地名词典分为A和B两</w:t>
      </w:r>
      <w:r w:rsidRPr="00D90262">
        <w:rPr>
          <w:rFonts w:hint="eastAsia"/>
          <w:bCs/>
          <w:sz w:val="24"/>
          <w:szCs w:val="24"/>
        </w:rPr>
        <w:t>部分</w:t>
      </w:r>
      <w:r w:rsidRPr="00D90262">
        <w:rPr>
          <w:bCs/>
          <w:sz w:val="24"/>
          <w:szCs w:val="24"/>
        </w:rPr>
        <w:t>，A</w:t>
      </w:r>
      <w:r w:rsidRPr="00D90262">
        <w:rPr>
          <w:rFonts w:hint="eastAsia"/>
          <w:bCs/>
          <w:sz w:val="24"/>
          <w:szCs w:val="24"/>
        </w:rPr>
        <w:t>部分</w:t>
      </w:r>
      <w:r w:rsidRPr="00D90262">
        <w:rPr>
          <w:bCs/>
          <w:sz w:val="24"/>
          <w:szCs w:val="24"/>
        </w:rPr>
        <w:t>汇集了各地区的历史、地理、行政和经济等方面的深入专著，B</w:t>
      </w:r>
      <w:r w:rsidRPr="00D90262">
        <w:rPr>
          <w:rFonts w:hint="eastAsia"/>
          <w:bCs/>
          <w:sz w:val="24"/>
          <w:szCs w:val="24"/>
        </w:rPr>
        <w:t>部分</w:t>
      </w:r>
      <w:r w:rsidRPr="00D90262">
        <w:rPr>
          <w:bCs/>
          <w:sz w:val="24"/>
          <w:szCs w:val="24"/>
        </w:rPr>
        <w:t>则收录了详尽的统计表格</w:t>
      </w:r>
      <w:r w:rsidRPr="00D90262">
        <w:rPr>
          <w:rFonts w:hint="eastAsia"/>
          <w:bCs/>
          <w:sz w:val="24"/>
          <w:szCs w:val="24"/>
        </w:rPr>
        <w:t>。</w:t>
      </w:r>
      <w:r w:rsidRPr="00D90262">
        <w:rPr>
          <w:bCs/>
          <w:sz w:val="24"/>
          <w:szCs w:val="24"/>
        </w:rPr>
        <w:t>A</w:t>
      </w:r>
      <w:r w:rsidRPr="00D90262">
        <w:rPr>
          <w:rFonts w:hint="eastAsia"/>
          <w:bCs/>
          <w:sz w:val="24"/>
          <w:szCs w:val="24"/>
        </w:rPr>
        <w:t>部分仅对应</w:t>
      </w:r>
      <w:r w:rsidRPr="00D90262">
        <w:rPr>
          <w:bCs/>
          <w:sz w:val="24"/>
          <w:szCs w:val="24"/>
        </w:rPr>
        <w:t>26个地区</w:t>
      </w:r>
      <w:r w:rsidRPr="00D90262">
        <w:rPr>
          <w:rFonts w:hint="eastAsia"/>
          <w:bCs/>
          <w:sz w:val="24"/>
          <w:szCs w:val="24"/>
        </w:rPr>
        <w:t>，</w:t>
      </w:r>
      <w:r w:rsidRPr="00D90262">
        <w:rPr>
          <w:bCs/>
          <w:sz w:val="24"/>
          <w:szCs w:val="24"/>
        </w:rPr>
        <w:t>在1910至1935年间编纂完成。B</w:t>
      </w:r>
      <w:r w:rsidRPr="00D90262">
        <w:rPr>
          <w:rFonts w:hint="eastAsia"/>
          <w:bCs/>
          <w:sz w:val="24"/>
          <w:szCs w:val="24"/>
        </w:rPr>
        <w:t>部分</w:t>
      </w:r>
      <w:r w:rsidRPr="00D90262">
        <w:rPr>
          <w:bCs/>
          <w:sz w:val="24"/>
          <w:szCs w:val="24"/>
        </w:rPr>
        <w:t>的统计表格则分为三个版本，分别在1901年、1911年和1921年的人口普查之后出版。这些包括：1906</w:t>
      </w:r>
      <w:r w:rsidRPr="00D90262">
        <w:rPr>
          <w:rFonts w:hint="eastAsia"/>
          <w:bCs/>
          <w:sz w:val="24"/>
          <w:szCs w:val="24"/>
        </w:rPr>
        <w:t>年至</w:t>
      </w:r>
      <w:r w:rsidRPr="00D90262">
        <w:rPr>
          <w:bCs/>
          <w:sz w:val="24"/>
          <w:szCs w:val="24"/>
        </w:rPr>
        <w:t>1907年的36卷（不包括中国山区、掸</w:t>
      </w:r>
      <w:proofErr w:type="gramStart"/>
      <w:r w:rsidRPr="00D90262">
        <w:rPr>
          <w:bCs/>
          <w:sz w:val="24"/>
          <w:szCs w:val="24"/>
        </w:rPr>
        <w:t>邦</w:t>
      </w:r>
      <w:proofErr w:type="gramEnd"/>
      <w:r w:rsidRPr="00D90262">
        <w:rPr>
          <w:bCs/>
          <w:sz w:val="24"/>
          <w:szCs w:val="24"/>
        </w:rPr>
        <w:t>和克伦尼邦）；1912</w:t>
      </w:r>
      <w:r w:rsidRPr="00D90262">
        <w:rPr>
          <w:rFonts w:hint="eastAsia"/>
          <w:bCs/>
          <w:sz w:val="24"/>
          <w:szCs w:val="24"/>
        </w:rPr>
        <w:t>年至</w:t>
      </w:r>
      <w:r w:rsidRPr="00D90262">
        <w:rPr>
          <w:bCs/>
          <w:sz w:val="24"/>
          <w:szCs w:val="24"/>
        </w:rPr>
        <w:t>1913年的42卷，编号1至42；以及1924</w:t>
      </w:r>
      <w:r w:rsidRPr="00D90262">
        <w:rPr>
          <w:rFonts w:hint="eastAsia"/>
          <w:bCs/>
          <w:sz w:val="24"/>
          <w:szCs w:val="24"/>
        </w:rPr>
        <w:t>年至</w:t>
      </w:r>
      <w:r w:rsidRPr="00D90262">
        <w:rPr>
          <w:bCs/>
          <w:sz w:val="24"/>
          <w:szCs w:val="24"/>
        </w:rPr>
        <w:t>1925年的42卷，编号1至43（</w:t>
      </w:r>
      <w:r w:rsidRPr="00D90262">
        <w:rPr>
          <w:rFonts w:hint="eastAsia"/>
          <w:bCs/>
          <w:sz w:val="24"/>
          <w:szCs w:val="24"/>
        </w:rPr>
        <w:t>未收录</w:t>
      </w:r>
      <w:r w:rsidRPr="00D90262">
        <w:rPr>
          <w:bCs/>
          <w:sz w:val="24"/>
          <w:szCs w:val="24"/>
        </w:rPr>
        <w:t>1912年</w:t>
      </w:r>
      <w:r w:rsidRPr="00D90262">
        <w:rPr>
          <w:rFonts w:hint="eastAsia"/>
          <w:bCs/>
          <w:sz w:val="24"/>
          <w:szCs w:val="24"/>
        </w:rPr>
        <w:t>版本</w:t>
      </w:r>
      <w:r w:rsidRPr="00D90262">
        <w:rPr>
          <w:bCs/>
          <w:sz w:val="24"/>
          <w:szCs w:val="24"/>
        </w:rPr>
        <w:t>的第5卷《仰光》）。此外，</w:t>
      </w:r>
      <w:r w:rsidRPr="00D90262">
        <w:rPr>
          <w:rFonts w:hint="eastAsia"/>
          <w:bCs/>
          <w:sz w:val="24"/>
          <w:szCs w:val="24"/>
        </w:rPr>
        <w:t>B</w:t>
      </w:r>
      <w:r w:rsidRPr="00D90262">
        <w:rPr>
          <w:bCs/>
          <w:sz w:val="24"/>
          <w:szCs w:val="24"/>
        </w:rPr>
        <w:t>部分还包括一些与特定地区或</w:t>
      </w:r>
      <w:proofErr w:type="gramStart"/>
      <w:r w:rsidRPr="00D90262">
        <w:rPr>
          <w:bCs/>
          <w:sz w:val="24"/>
          <w:szCs w:val="24"/>
        </w:rPr>
        <w:t>邦</w:t>
      </w:r>
      <w:proofErr w:type="gramEnd"/>
      <w:r w:rsidRPr="00D90262">
        <w:rPr>
          <w:bCs/>
          <w:sz w:val="24"/>
          <w:szCs w:val="24"/>
        </w:rPr>
        <w:t>相关的其他作品，这些作品</w:t>
      </w:r>
      <w:r w:rsidRPr="00D90262">
        <w:rPr>
          <w:rFonts w:hint="eastAsia"/>
          <w:bCs/>
          <w:sz w:val="24"/>
          <w:szCs w:val="24"/>
        </w:rPr>
        <w:t>不在</w:t>
      </w:r>
      <w:r w:rsidRPr="00D90262">
        <w:rPr>
          <w:bCs/>
          <w:sz w:val="24"/>
          <w:szCs w:val="24"/>
        </w:rPr>
        <w:t>《缅甸地名词典》</w:t>
      </w:r>
      <w:r w:rsidRPr="00D90262">
        <w:rPr>
          <w:rFonts w:hint="eastAsia"/>
          <w:bCs/>
          <w:sz w:val="24"/>
          <w:szCs w:val="24"/>
        </w:rPr>
        <w:t>之</w:t>
      </w:r>
      <w:r w:rsidRPr="00D90262">
        <w:rPr>
          <w:bCs/>
          <w:sz w:val="24"/>
          <w:szCs w:val="24"/>
        </w:rPr>
        <w:t>列。</w:t>
      </w:r>
    </w:p>
    <w:p w14:paraId="69F39349"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出处和历史背景</w:t>
      </w:r>
    </w:p>
    <w:p w14:paraId="406640D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本系列档案中各种秘密、机密或仅供官方使用的文件存放于两个内部参考图书馆中，分别位于1947年前的伦敦印度办、事</w:t>
      </w:r>
      <w:proofErr w:type="gramStart"/>
      <w:r w:rsidRPr="00D90262">
        <w:rPr>
          <w:rFonts w:hint="eastAsia"/>
          <w:bCs/>
          <w:sz w:val="24"/>
          <w:szCs w:val="24"/>
        </w:rPr>
        <w:t>处军事</w:t>
      </w:r>
      <w:proofErr w:type="gramEnd"/>
      <w:r w:rsidRPr="00D90262">
        <w:rPr>
          <w:rFonts w:hint="eastAsia"/>
          <w:bCs/>
          <w:sz w:val="24"/>
          <w:szCs w:val="24"/>
        </w:rPr>
        <w:t>部（L/MIL/17）和政治与保密部（L/P&amp;S/20）。这些资料既有来自印度军事情报部门的，也有来自缅甸政府的。根据保管规则规定，一旦某部文件更新版本，所有旧版本都会受命销毁。因此，这些档案文件现存数量极为稀少。大英图书馆印度办公室记录中的藏品在广度和</w:t>
      </w:r>
      <w:proofErr w:type="gramStart"/>
      <w:r w:rsidRPr="00D90262">
        <w:rPr>
          <w:rFonts w:hint="eastAsia"/>
          <w:bCs/>
          <w:sz w:val="24"/>
          <w:szCs w:val="24"/>
        </w:rPr>
        <w:t>可</w:t>
      </w:r>
      <w:proofErr w:type="gramEnd"/>
      <w:r w:rsidRPr="00D90262">
        <w:rPr>
          <w:rFonts w:hint="eastAsia"/>
          <w:bCs/>
          <w:sz w:val="24"/>
          <w:szCs w:val="24"/>
        </w:rPr>
        <w:t>访问性方面都是独一无二的。</w:t>
      </w:r>
    </w:p>
    <w:p w14:paraId="7985498F" w14:textId="10A24B71" w:rsidR="009B265B" w:rsidRPr="008C0C08" w:rsidRDefault="008F6242" w:rsidP="008C0C08">
      <w:pPr>
        <w:spacing w:before="120" w:after="120" w:line="360" w:lineRule="auto"/>
        <w:ind w:firstLine="420"/>
        <w:rPr>
          <w:bCs/>
          <w:sz w:val="24"/>
          <w:szCs w:val="24"/>
        </w:rPr>
      </w:pPr>
      <w:r w:rsidRPr="00D90262">
        <w:rPr>
          <w:rFonts w:hint="eastAsia"/>
          <w:bCs/>
          <w:sz w:val="24"/>
          <w:szCs w:val="24"/>
        </w:rPr>
        <w:lastRenderedPageBreak/>
        <w:t>非机密文件（</w:t>
      </w:r>
      <w:r w:rsidRPr="00D90262">
        <w:rPr>
          <w:bCs/>
          <w:sz w:val="24"/>
          <w:szCs w:val="24"/>
        </w:rPr>
        <w:t>V/27</w:t>
      </w:r>
      <w:r w:rsidRPr="00D90262">
        <w:rPr>
          <w:rFonts w:hint="eastAsia"/>
          <w:bCs/>
          <w:sz w:val="24"/>
          <w:szCs w:val="24"/>
        </w:rPr>
        <w:t>），主要是各卷《缅甸地名词典》，是印度办事处登记和</w:t>
      </w:r>
      <w:proofErr w:type="gramStart"/>
      <w:r w:rsidRPr="00D90262">
        <w:rPr>
          <w:rFonts w:hint="eastAsia"/>
          <w:bCs/>
          <w:sz w:val="24"/>
          <w:szCs w:val="24"/>
        </w:rPr>
        <w:t>记录部</w:t>
      </w:r>
      <w:proofErr w:type="gramEnd"/>
      <w:r w:rsidRPr="00D90262">
        <w:rPr>
          <w:rFonts w:hint="eastAsia"/>
          <w:bCs/>
          <w:sz w:val="24"/>
          <w:szCs w:val="24"/>
        </w:rPr>
        <w:t>管理的大量官方出版物的一部分。</w:t>
      </w:r>
      <w:r w:rsidRPr="00D90262">
        <w:rPr>
          <w:bCs/>
          <w:sz w:val="24"/>
          <w:szCs w:val="24"/>
        </w:rPr>
        <w:t>1947-1948</w:t>
      </w:r>
      <w:r w:rsidRPr="00D90262">
        <w:rPr>
          <w:rFonts w:hint="eastAsia"/>
          <w:bCs/>
          <w:sz w:val="24"/>
          <w:szCs w:val="24"/>
        </w:rPr>
        <w:t>年印度、巴基斯坦和缅甸独立后，伦敦印度办事处的所有部门都并入了英联邦关系办公室（后来的外交和联邦事务部）。1982年，这些藏书和档案被转移到大英图书馆，如今已成为图书馆东方和印度事务部馆藏的一部分。</w:t>
      </w:r>
    </w:p>
    <w:p w14:paraId="33F96B38" w14:textId="67B8A1A2" w:rsidR="009B265B" w:rsidRPr="00D90262" w:rsidRDefault="006C66C0" w:rsidP="008C0C08">
      <w:pPr>
        <w:pStyle w:val="1"/>
        <w:rPr>
          <w:rFonts w:ascii="Georgia" w:hAnsi="Georgia"/>
          <w:color w:val="005329"/>
          <w:spacing w:val="-12"/>
        </w:rPr>
      </w:pPr>
      <w:bookmarkStart w:id="19" w:name="_Toc198823700"/>
      <w:r w:rsidRPr="00D90262">
        <w:rPr>
          <w:rFonts w:ascii="Georgia" w:hAnsi="Georgia"/>
          <w:color w:val="005329"/>
          <w:spacing w:val="-12"/>
        </w:rPr>
        <w:t>16.</w:t>
      </w:r>
      <w:r w:rsidR="000832E1">
        <w:rPr>
          <w:rFonts w:ascii="Georgia" w:hAnsi="Georgia"/>
          <w:color w:val="005329"/>
          <w:spacing w:val="-12"/>
        </w:rPr>
        <w:t xml:space="preserve"> </w:t>
      </w:r>
      <w:r w:rsidR="008F6242" w:rsidRPr="00D90262">
        <w:rPr>
          <w:rFonts w:hint="eastAsia"/>
        </w:rPr>
        <w:t>印度政治情报文件，1912-1950年</w:t>
      </w:r>
      <w:bookmarkEnd w:id="19"/>
    </w:p>
    <w:p w14:paraId="0880DF65" w14:textId="272048BF" w:rsidR="00C81C09"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r w:rsidR="00C81C09">
        <w:rPr>
          <w:rFonts w:eastAsia="宋体"/>
          <w:bCs/>
          <w:sz w:val="24"/>
          <w:szCs w:val="24"/>
        </w:rPr>
        <w:fldChar w:fldCharType="begin"/>
      </w:r>
      <w:r w:rsidR="00C81C09">
        <w:rPr>
          <w:rFonts w:eastAsia="宋体"/>
          <w:bCs/>
          <w:sz w:val="24"/>
          <w:szCs w:val="24"/>
        </w:rPr>
        <w:instrText xml:space="preserve"> HYPERLINK "</w:instrText>
      </w:r>
      <w:r w:rsidR="00C81C09" w:rsidRPr="00C81C09">
        <w:rPr>
          <w:rFonts w:eastAsia="宋体"/>
          <w:bCs/>
          <w:sz w:val="24"/>
          <w:szCs w:val="24"/>
        </w:rPr>
        <w:instrText>https://www.degruyter.com/database/ipi/html</w:instrText>
      </w:r>
      <w:r w:rsidR="00C81C09">
        <w:rPr>
          <w:rFonts w:eastAsia="宋体"/>
          <w:bCs/>
          <w:sz w:val="24"/>
          <w:szCs w:val="24"/>
        </w:rPr>
        <w:instrText xml:space="preserve">" </w:instrText>
      </w:r>
      <w:r w:rsidR="00C81C09">
        <w:rPr>
          <w:rFonts w:eastAsia="宋体"/>
          <w:bCs/>
          <w:sz w:val="24"/>
          <w:szCs w:val="24"/>
        </w:rPr>
        <w:fldChar w:fldCharType="separate"/>
      </w:r>
      <w:r w:rsidR="00C81C09" w:rsidRPr="00D200F4">
        <w:rPr>
          <w:rStyle w:val="a5"/>
          <w:rFonts w:eastAsia="宋体"/>
          <w:bCs/>
          <w:sz w:val="24"/>
          <w:szCs w:val="24"/>
        </w:rPr>
        <w:t>https://www.degruyter.com/database/ipi/html</w:t>
      </w:r>
      <w:r w:rsidR="00C81C09">
        <w:rPr>
          <w:rFonts w:eastAsia="宋体"/>
          <w:bCs/>
          <w:sz w:val="24"/>
          <w:szCs w:val="24"/>
        </w:rPr>
        <w:fldChar w:fldCharType="end"/>
      </w:r>
    </w:p>
    <w:p w14:paraId="11D114E5" w14:textId="50EF5446"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00AE117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政治情报局（IPI）是伦敦印度事务部下属的一个机构，专门负责监控那些企图破坏英国印度政府的活动。这些档案中最早的一批已经封存了近一个世纪，直到1997年才解密。在印度历史上这段特别动荡的时期，这些档案成为了研究英国殖民时期革命运动的独特原始资料。</w:t>
      </w:r>
    </w:p>
    <w:p w14:paraId="30DFC3D7"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背景介绍</w:t>
      </w:r>
    </w:p>
    <w:p w14:paraId="1368D3E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20世纪初，印度日益加剧的动乱与居住在英国的印度人的政治活动之间联系密切。1905年，印度发生了第一起针对英国官员的爆炸和暗杀事件，随后不久，伦敦、巴黎和北美也出现了印度革命组织。1908年，苏格兰场特别分局接到命令，对英国境内的印度颠覆分子进行监视，并于1909年7月成立了印度分局。</w:t>
      </w:r>
    </w:p>
    <w:p w14:paraId="3795AD6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印度政治情报局的建立始于</w:t>
      </w:r>
      <w:r w:rsidRPr="00D90262">
        <w:rPr>
          <w:bCs/>
          <w:sz w:val="24"/>
          <w:szCs w:val="24"/>
        </w:rPr>
        <w:t>J.A.</w:t>
      </w:r>
      <w:r w:rsidRPr="00D90262">
        <w:rPr>
          <w:rFonts w:hint="eastAsia"/>
          <w:bCs/>
          <w:sz w:val="24"/>
          <w:szCs w:val="24"/>
        </w:rPr>
        <w:t>沃林格少校从印度警察局派往伦敦印度事务部。印度政治情报局的任务是“监视英国和欧洲影响印度利益的反英阴谋”。它通过印度办公室的公共和司法部门向印度国务大臣报告，并通过内政部情报局向印度政府报告。1939年后，IPI的利益逐渐扩大到包括德国、意大利和日本外国人</w:t>
      </w:r>
      <w:r w:rsidRPr="00D90262">
        <w:rPr>
          <w:rFonts w:hint="eastAsia"/>
          <w:bCs/>
          <w:sz w:val="24"/>
          <w:szCs w:val="24"/>
        </w:rPr>
        <w:lastRenderedPageBreak/>
        <w:t>在印度的活动。各种支持独立的运动都受到了渗透和监视，其中包括印度国际委员会和印度联盟。1947年印度独立后，印度政治情报局解散。</w:t>
      </w:r>
    </w:p>
    <w:p w14:paraId="042B1DC2"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目录</w:t>
      </w:r>
    </w:p>
    <w:p w14:paraId="05214D8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国际和平研究所的档案库珍藏了大量早先难以获得的资料，这些资料详细记录了那些被认为威胁英属印度的组织和个人的监控情况。其中包括军情五处、军情六处和苏格兰场特别处的监视报告和截获情报，以及丰富的情报摘要和立场文件。虽然这些档案的主要目的是反对共产主义，但各种民族主义运动的支持者也同样受到了严密的监控。</w:t>
      </w:r>
    </w:p>
    <w:p w14:paraId="69A81AC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国际和平研究所还保存了这一时期大多数著名活动家和政治人物的档案，其中包括甘地以及苏巴斯·钱德拉·博斯、贾瓦哈拉尔·尼赫鲁和V.J.帕</w:t>
      </w:r>
      <w:proofErr w:type="gramStart"/>
      <w:r w:rsidRPr="00D90262">
        <w:rPr>
          <w:rFonts w:hint="eastAsia"/>
          <w:bCs/>
          <w:sz w:val="24"/>
          <w:szCs w:val="24"/>
        </w:rPr>
        <w:t>特</w:t>
      </w:r>
      <w:proofErr w:type="gramEnd"/>
      <w:r w:rsidRPr="00D90262">
        <w:rPr>
          <w:rFonts w:hint="eastAsia"/>
          <w:bCs/>
          <w:sz w:val="24"/>
          <w:szCs w:val="24"/>
        </w:rPr>
        <w:t>尔。他们的每一个行动都被详细记录，他们的通信被仔细查阅，他们的出版物也被逐一审阅，以搜寻任何可能的颠覆性言论。此外，还有80多份关于印度审查制度的独立档案，为研究者提供了宝贵的第一手资料。</w:t>
      </w:r>
    </w:p>
    <w:p w14:paraId="7117D287"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特点</w:t>
      </w:r>
    </w:p>
    <w:p w14:paraId="39F4728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印度独立党档案是研究独立前印度革命运动——以及这些运动从英国、欧洲、苏联和北美获得的支持——的重要原始资料。</w:t>
      </w:r>
      <w:r w:rsidRPr="00D90262">
        <w:rPr>
          <w:bCs/>
          <w:sz w:val="24"/>
          <w:szCs w:val="24"/>
        </w:rPr>
        <w:t>这些档案</w:t>
      </w:r>
      <w:r w:rsidRPr="00D90262">
        <w:rPr>
          <w:rFonts w:hint="eastAsia"/>
          <w:bCs/>
          <w:sz w:val="24"/>
          <w:szCs w:val="24"/>
        </w:rPr>
        <w:t>为读者了解伦敦如何看待和评价这些运动提供了新的视角。</w:t>
      </w:r>
    </w:p>
    <w:p w14:paraId="71D9F3F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该档案包含有关政治活动家和各种“颠覆”运动的保密资料。</w:t>
      </w:r>
    </w:p>
    <w:p w14:paraId="5171258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这些档案详细揭露了一个秘密情报机构的运作，记录了英国皇家统治时期最后半个世纪英国人的主要关注点。</w:t>
      </w:r>
    </w:p>
    <w:p w14:paraId="7CBA2507"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w:t>
      </w:r>
    </w:p>
    <w:p w14:paraId="0C2B6E1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印度事务部撤销后，这些档案被转移到印度事务部档案馆安全保管，1947年后，该档案馆先后隶属于英国政府的英联邦关系办公室、英联邦办公室以及外交和联邦事务部。1982年，当印度事务部档案在行政上移交给大英图书馆时，这些档案</w:t>
      </w:r>
      <w:proofErr w:type="gramStart"/>
      <w:r w:rsidRPr="00D90262">
        <w:rPr>
          <w:rFonts w:hint="eastAsia"/>
          <w:bCs/>
          <w:sz w:val="24"/>
          <w:szCs w:val="24"/>
        </w:rPr>
        <w:t>被外交</w:t>
      </w:r>
      <w:proofErr w:type="gramEnd"/>
      <w:r w:rsidRPr="00D90262">
        <w:rPr>
          <w:rFonts w:hint="eastAsia"/>
          <w:bCs/>
          <w:sz w:val="24"/>
          <w:szCs w:val="24"/>
        </w:rPr>
        <w:t>和联邦事务部收回。在经过外交和联邦事务部敏感性审查组的审查后，这些档案被释放到公共领域，并于1998年归还给大英图书馆的东方和印度事务部馆藏。</w:t>
      </w:r>
    </w:p>
    <w:p w14:paraId="792B153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随着印度事务部的撤销，这些珍贵的档案被转存至印度事务部档案馆保管。1947年印度独立后，该档案馆先后划归英国政府的英联邦关系办公室、英联邦办公室以及外交和联邦事务部管理。到了1982年，随着印度办公室档案在行政上被移交给大英图书馆，这些档案</w:t>
      </w:r>
      <w:proofErr w:type="gramStart"/>
      <w:r w:rsidRPr="00D90262">
        <w:rPr>
          <w:rFonts w:hint="eastAsia"/>
          <w:bCs/>
          <w:sz w:val="24"/>
          <w:szCs w:val="24"/>
        </w:rPr>
        <w:t>被外交</w:t>
      </w:r>
      <w:proofErr w:type="gramEnd"/>
      <w:r w:rsidRPr="00D90262">
        <w:rPr>
          <w:rFonts w:hint="eastAsia"/>
          <w:bCs/>
          <w:sz w:val="24"/>
          <w:szCs w:val="24"/>
        </w:rPr>
        <w:t>和联邦事务部收回。经过外交和联邦事务部敏感性审查组的严格审查，这些档案最终被公开，并在1998年归还至</w:t>
      </w:r>
      <w:bookmarkStart w:id="20" w:name="_Hlk181885139"/>
      <w:r w:rsidRPr="00D90262">
        <w:rPr>
          <w:rFonts w:hint="eastAsia"/>
          <w:bCs/>
          <w:sz w:val="24"/>
          <w:szCs w:val="24"/>
        </w:rPr>
        <w:t>大英图书馆东方和印度事务部馆藏</w:t>
      </w:r>
      <w:bookmarkEnd w:id="20"/>
      <w:r w:rsidRPr="00D90262">
        <w:rPr>
          <w:rFonts w:hint="eastAsia"/>
          <w:bCs/>
          <w:sz w:val="24"/>
          <w:szCs w:val="24"/>
        </w:rPr>
        <w:t>，成为公众研究和学习的重要资源。</w:t>
      </w:r>
    </w:p>
    <w:p w14:paraId="04DA976F"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语言</w:t>
      </w:r>
    </w:p>
    <w:p w14:paraId="63D78C9A" w14:textId="4E345BA9" w:rsidR="009B265B" w:rsidRPr="008C0C08" w:rsidRDefault="008F6242" w:rsidP="008C0C08">
      <w:pPr>
        <w:spacing w:before="120" w:after="120" w:line="360" w:lineRule="auto"/>
        <w:ind w:firstLine="420"/>
        <w:rPr>
          <w:bCs/>
          <w:sz w:val="24"/>
          <w:szCs w:val="24"/>
        </w:rPr>
      </w:pPr>
      <w:r w:rsidRPr="00D90262">
        <w:rPr>
          <w:rFonts w:hint="eastAsia"/>
          <w:bCs/>
          <w:sz w:val="24"/>
          <w:szCs w:val="24"/>
        </w:rPr>
        <w:t>文本主要使用英语，但有些文件使用乌尔都语或印地语。</w:t>
      </w:r>
    </w:p>
    <w:p w14:paraId="23882AAB" w14:textId="5AD65033" w:rsidR="009B265B" w:rsidRPr="00D90262" w:rsidRDefault="006C66C0" w:rsidP="008C0C08">
      <w:pPr>
        <w:pStyle w:val="1"/>
        <w:rPr>
          <w:rFonts w:ascii="Georgia" w:hAnsi="Georgia"/>
          <w:color w:val="005329"/>
          <w:spacing w:val="-12"/>
        </w:rPr>
      </w:pPr>
      <w:bookmarkStart w:id="21" w:name="_Toc198823701"/>
      <w:r w:rsidRPr="00D90262">
        <w:rPr>
          <w:rFonts w:ascii="Georgia" w:hAnsi="Georgia"/>
          <w:color w:val="005329"/>
          <w:spacing w:val="-12"/>
        </w:rPr>
        <w:t>17.</w:t>
      </w:r>
      <w:r w:rsidR="000832E1">
        <w:rPr>
          <w:rFonts w:ascii="Georgia" w:hAnsi="Georgia"/>
          <w:color w:val="005329"/>
          <w:spacing w:val="-12"/>
        </w:rPr>
        <w:t xml:space="preserve"> </w:t>
      </w:r>
      <w:r w:rsidR="008F6242" w:rsidRPr="00D90262">
        <w:rPr>
          <w:rFonts w:hint="eastAsia"/>
        </w:rPr>
        <w:t>现代伊拉克的建立，约1914年-1921年</w:t>
      </w:r>
      <w:bookmarkEnd w:id="21"/>
    </w:p>
    <w:p w14:paraId="5182AB40" w14:textId="7362B4E7" w:rsidR="006E7A42"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r w:rsidR="006E7A42">
        <w:rPr>
          <w:rFonts w:eastAsia="宋体"/>
          <w:bCs/>
          <w:sz w:val="24"/>
          <w:szCs w:val="24"/>
        </w:rPr>
        <w:fldChar w:fldCharType="begin"/>
      </w:r>
      <w:r w:rsidR="006E7A42">
        <w:rPr>
          <w:rFonts w:eastAsia="宋体"/>
          <w:bCs/>
          <w:sz w:val="24"/>
          <w:szCs w:val="24"/>
        </w:rPr>
        <w:instrText xml:space="preserve"> HYPERLINK "</w:instrText>
      </w:r>
      <w:r w:rsidR="006E7A42" w:rsidRPr="00C81C09">
        <w:rPr>
          <w:rFonts w:eastAsia="宋体"/>
          <w:bCs/>
          <w:sz w:val="24"/>
          <w:szCs w:val="24"/>
        </w:rPr>
        <w:instrText>https://www.degruyter.com/database/iraq/html</w:instrText>
      </w:r>
      <w:r w:rsidR="006E7A42">
        <w:rPr>
          <w:rFonts w:eastAsia="宋体"/>
          <w:bCs/>
          <w:sz w:val="24"/>
          <w:szCs w:val="24"/>
        </w:rPr>
        <w:instrText xml:space="preserve">" </w:instrText>
      </w:r>
      <w:r w:rsidR="006E7A42">
        <w:rPr>
          <w:rFonts w:eastAsia="宋体"/>
          <w:bCs/>
          <w:sz w:val="24"/>
          <w:szCs w:val="24"/>
        </w:rPr>
        <w:fldChar w:fldCharType="separate"/>
      </w:r>
      <w:r w:rsidR="006E7A42" w:rsidRPr="00D200F4">
        <w:rPr>
          <w:rStyle w:val="a5"/>
          <w:rFonts w:eastAsia="宋体"/>
          <w:bCs/>
          <w:sz w:val="24"/>
          <w:szCs w:val="24"/>
        </w:rPr>
        <w:t>https://www.degruyter.com/database/iraq/html</w:t>
      </w:r>
      <w:r w:rsidR="006E7A42">
        <w:rPr>
          <w:rFonts w:eastAsia="宋体"/>
          <w:bCs/>
          <w:sz w:val="24"/>
          <w:szCs w:val="24"/>
        </w:rPr>
        <w:fldChar w:fldCharType="end"/>
      </w:r>
    </w:p>
    <w:p w14:paraId="5A9A7860" w14:textId="42F87A8F"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1D72E52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当今伊拉克的地缘政治特征可以追溯到第一次世界大战期间英国的军事占领以及英国委任统治初期建立的民政管理机构。委任统治从1921年持续到1932年伊拉克的独立。本在线原始档案库中的资料包括了印度办事处政治和秘密部的机密报告、备忘录、地图和手册，以及描述建立政治管理机构以及社会和经济基</w:t>
      </w:r>
      <w:r w:rsidRPr="00D90262">
        <w:rPr>
          <w:rFonts w:hint="eastAsia"/>
          <w:bCs/>
          <w:sz w:val="24"/>
          <w:szCs w:val="24"/>
        </w:rPr>
        <w:lastRenderedPageBreak/>
        <w:t>础设施的背景和实际情况的政策文件。</w:t>
      </w:r>
    </w:p>
    <w:p w14:paraId="5BCE9303"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详细情报报告</w:t>
      </w:r>
    </w:p>
    <w:p w14:paraId="1EEAC59D"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1914年11月5日，第一次世界大战在欧洲爆发三个月后，英国正式向德国的东方盟友土耳其宣战。11月22日，英属印度军队——印度远征军“D”（IEFD）——占领了巴士拉，并立即成立了由珀西·考克斯爵士（Sir Percy Cox）担任首席政治官的英国地方行政机构。当英印军队缓慢地向巴格达上游推进，并在库特陷入长达五个月的围困时，考克斯和一小队官员开始着手建立一个文职政府，该政府最终将扩展到奥斯曼土耳其阿拉伯的所有前领土。</w:t>
      </w:r>
    </w:p>
    <w:p w14:paraId="2FABE49D"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参与这项工作的有阿诺德·威尔逊（Arnold Wilson）和雷德·布拉德（Reader Bullard），以及当时较为知名的旅行家和东方学家，包括T.E.劳伦斯（T.E. Lawrence）、格特鲁德·贝尔（Gertrude Bell）和哈里·圣约翰·菲尔比（Harry St. John Philby）。当布拉德和威尔逊等政治官员被派去管理地区行政机构时，贝尔和她的同事们则在巴士拉阿拉伯局东部分局的支持下开展工作，编写有关当地人物、部落和政治派别的详细情报报告。1917年3月，当巴格达最终被攻占时，已经升任美索不达米亚民政专员的考克斯任命格特鲁德·贝尔为他的“东方秘书”，这是政府中的重要情报职位。</w:t>
      </w:r>
    </w:p>
    <w:p w14:paraId="706E26EF"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新的政府形式</w:t>
      </w:r>
    </w:p>
    <w:p w14:paraId="4CD89F1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北部的摩苏尔直到1918年11月才被英国实际占领，但当时英国官员已经收集了大量领土信息档案，1920年4月，他们在战后圣雷</w:t>
      </w:r>
      <w:proofErr w:type="gramStart"/>
      <w:r w:rsidRPr="00D90262">
        <w:rPr>
          <w:rFonts w:hint="eastAsia"/>
          <w:bCs/>
          <w:sz w:val="24"/>
          <w:szCs w:val="24"/>
        </w:rPr>
        <w:t>莫会议</w:t>
      </w:r>
      <w:proofErr w:type="gramEnd"/>
      <w:r w:rsidRPr="00D90262">
        <w:rPr>
          <w:rFonts w:hint="eastAsia"/>
          <w:bCs/>
          <w:sz w:val="24"/>
          <w:szCs w:val="24"/>
        </w:rPr>
        <w:t>上分配了这些领土。在圣雷</w:t>
      </w:r>
      <w:proofErr w:type="gramStart"/>
      <w:r w:rsidRPr="00D90262">
        <w:rPr>
          <w:rFonts w:hint="eastAsia"/>
          <w:bCs/>
          <w:sz w:val="24"/>
          <w:szCs w:val="24"/>
        </w:rPr>
        <w:t>莫会议</w:t>
      </w:r>
      <w:proofErr w:type="gramEnd"/>
      <w:r w:rsidRPr="00D90262">
        <w:rPr>
          <w:rFonts w:hint="eastAsia"/>
          <w:bCs/>
          <w:sz w:val="24"/>
          <w:szCs w:val="24"/>
        </w:rPr>
        <w:t>上，英国获得授权管理新统一的伊拉克地区。同年10月，珀西·考克斯爵士被任命为驻伊拉克高级专员，被派往巴格达建立新形式的政府，以</w:t>
      </w:r>
      <w:r w:rsidRPr="00D90262">
        <w:rPr>
          <w:rFonts w:hint="eastAsia"/>
          <w:bCs/>
          <w:sz w:val="24"/>
          <w:szCs w:val="24"/>
        </w:rPr>
        <w:lastRenderedPageBreak/>
        <w:t>“落实王室政府承担委任责任的精神”。在1921年3月的开罗会议上，费萨尔·本·侯赛因被选为未来的国王。</w:t>
      </w:r>
    </w:p>
    <w:p w14:paraId="2D5C8116"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出处和档案背景</w:t>
      </w:r>
    </w:p>
    <w:p w14:paraId="50D0FE4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第一次世界大战前，英国在土耳其阿拉伯或美索不达米亚的利益由帝国印度政府及其设在伦敦的监督机构印度办事处负责管理。在印度办事处，负责处理和监督与次大陆以外地区关系的部门是政治和秘密部。该部门的档案现在是大英图书馆东方和印度事务部馆藏（OIOC）的一部分。</w:t>
      </w:r>
    </w:p>
    <w:p w14:paraId="7CB71EF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派驻波斯、土耳其阿拉伯和海湾地区的帝国官员，直接或间接地向伦敦的政治和秘密部以及印度的英国政府报告情况。自1902年起，在伦敦保管的最重要的部门文件被系统登记、编入索引并按主题分类整理。与此同时，政治和秘密部还建立了自己的部门参考图书馆，收藏机密手册，仅供本部门官员内部使用，军事部门和印度办事处其他部门也采取了类似的做法。政治和秘密部的文件现已编入OIOC编目的L/P&amp;S/（政治与保密部）下。</w:t>
      </w:r>
    </w:p>
    <w:p w14:paraId="182ACBC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1921年，殖民办公室在伦敦成立了一个新的中东部门，在委任统治期间负责英国在伊拉克的政策和行政管理，印度事务部不再直接参与这个新国家的日常事务。</w:t>
      </w:r>
    </w:p>
    <w:p w14:paraId="3CD89564"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档案的结构和内容</w:t>
      </w:r>
    </w:p>
    <w:p w14:paraId="6955B662" w14:textId="7C9EF917" w:rsidR="009B265B" w:rsidRPr="008C0C08" w:rsidRDefault="008F6242" w:rsidP="008C0C08">
      <w:pPr>
        <w:spacing w:before="120" w:after="120" w:line="360" w:lineRule="auto"/>
        <w:ind w:firstLine="420"/>
        <w:rPr>
          <w:bCs/>
          <w:sz w:val="24"/>
          <w:szCs w:val="24"/>
        </w:rPr>
      </w:pPr>
      <w:r w:rsidRPr="00D90262">
        <w:rPr>
          <w:rFonts w:hint="eastAsia"/>
          <w:bCs/>
          <w:sz w:val="24"/>
          <w:szCs w:val="24"/>
        </w:rPr>
        <w:t>政治和机密主题档案汇集了基于机密情报报告的手册，以及官员们关于该地区政治局势、经济发展、基础设施、石油和水资源、贸易、货币、银行、陆地和河流运输、灌溉，乃至古迹和考古的详尽报告。这些档案还包括了关于建立政治管理机构、社会和经济基础设施以及未来宪法的背景资料和实际情况。官员们就</w:t>
      </w:r>
      <w:r w:rsidRPr="00D90262">
        <w:rPr>
          <w:rFonts w:hint="eastAsia"/>
          <w:bCs/>
          <w:sz w:val="24"/>
          <w:szCs w:val="24"/>
        </w:rPr>
        <w:lastRenderedPageBreak/>
        <w:t>宪法的性质、阿拉伯参与和自治的程度进行了深入的讨论。他们投入了大量时间和精力来发展税收、司法、市政和教育系统。同时，军事和文职专家对整个地区进行了详尽的地理和地形技术调查，覆盖了从南部与科威特和沙特阿拉伯的边界到北部的库尔德斯坦。例如，一份典型的档案可能包括伦敦或巴格达官员编写的政治备忘录、国际或部门会议记录、当地官员和专家提供的情报报告、出版报告、地图和照片。</w:t>
      </w:r>
    </w:p>
    <w:p w14:paraId="03082B2E" w14:textId="47B2BAB7" w:rsidR="009B265B" w:rsidRPr="00D90262" w:rsidRDefault="00EF5AE9" w:rsidP="008C0C08">
      <w:pPr>
        <w:pStyle w:val="1"/>
        <w:rPr>
          <w:rFonts w:ascii="Georgia" w:hAnsi="Georgia"/>
          <w:color w:val="005329"/>
          <w:spacing w:val="-12"/>
        </w:rPr>
      </w:pPr>
      <w:bookmarkStart w:id="22" w:name="_Toc198823702"/>
      <w:r w:rsidRPr="00D90262">
        <w:rPr>
          <w:rFonts w:ascii="Georgia" w:hAnsi="Georgia"/>
          <w:color w:val="005329"/>
          <w:spacing w:val="-12"/>
        </w:rPr>
        <w:t>18.</w:t>
      </w:r>
      <w:r w:rsidR="000832E1">
        <w:rPr>
          <w:rFonts w:ascii="Georgia" w:hAnsi="Georgia"/>
          <w:color w:val="005329"/>
          <w:spacing w:val="-12"/>
        </w:rPr>
        <w:t xml:space="preserve"> </w:t>
      </w:r>
      <w:r w:rsidR="008F6242" w:rsidRPr="00D90262">
        <w:rPr>
          <w:rFonts w:hint="eastAsia"/>
        </w:rPr>
        <w:t>现代沙特阿拉伯的建立，约1914-1939年</w:t>
      </w:r>
      <w:bookmarkEnd w:id="22"/>
    </w:p>
    <w:p w14:paraId="0E9E00C0" w14:textId="6753B863" w:rsidR="009B265B"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r w:rsidR="006E7A42">
        <w:rPr>
          <w:rFonts w:eastAsia="宋体"/>
          <w:bCs/>
          <w:sz w:val="24"/>
          <w:szCs w:val="24"/>
        </w:rPr>
        <w:fldChar w:fldCharType="begin"/>
      </w:r>
      <w:r w:rsidR="006E7A42">
        <w:rPr>
          <w:rFonts w:eastAsia="宋体"/>
          <w:bCs/>
          <w:sz w:val="24"/>
          <w:szCs w:val="24"/>
        </w:rPr>
        <w:instrText xml:space="preserve"> HYPERLINK "</w:instrText>
      </w:r>
      <w:r w:rsidR="006E7A42" w:rsidRPr="006E7A42">
        <w:rPr>
          <w:rFonts w:eastAsia="宋体"/>
          <w:bCs/>
          <w:sz w:val="24"/>
          <w:szCs w:val="24"/>
        </w:rPr>
        <w:instrText>https://www.degruyter.com/database/saud/html</w:instrText>
      </w:r>
      <w:r w:rsidR="006E7A42">
        <w:rPr>
          <w:rFonts w:eastAsia="宋体"/>
          <w:bCs/>
          <w:sz w:val="24"/>
          <w:szCs w:val="24"/>
        </w:rPr>
        <w:instrText xml:space="preserve">" </w:instrText>
      </w:r>
      <w:r w:rsidR="006E7A42">
        <w:rPr>
          <w:rFonts w:eastAsia="宋体"/>
          <w:bCs/>
          <w:sz w:val="24"/>
          <w:szCs w:val="24"/>
        </w:rPr>
        <w:fldChar w:fldCharType="separate"/>
      </w:r>
      <w:r w:rsidR="006E7A42" w:rsidRPr="00D200F4">
        <w:rPr>
          <w:rStyle w:val="a5"/>
          <w:rFonts w:eastAsia="宋体"/>
          <w:bCs/>
          <w:sz w:val="24"/>
          <w:szCs w:val="24"/>
        </w:rPr>
        <w:t>https://www.degruyter.com/database/saud/html</w:t>
      </w:r>
      <w:r w:rsidR="006E7A42">
        <w:rPr>
          <w:rFonts w:eastAsia="宋体"/>
          <w:bCs/>
          <w:sz w:val="24"/>
          <w:szCs w:val="24"/>
        </w:rPr>
        <w:fldChar w:fldCharType="end"/>
      </w:r>
    </w:p>
    <w:p w14:paraId="3DE8EAF4" w14:textId="77777777"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793E547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事务部政治和秘密部的档案，对于深入研究沙特国家历史具有极高的参考价值。如今，这些珍贵的档案首次以数字格式完整呈现，为研究者提供了便捷的访问途径。本在线档案库收藏了有机密印刷报告、详尽的地图、备忘录和手册，以及政治和秘密部的政策文件，它们不仅勾勒出了国际关系的宏大背景，还细致记录了政治管理的扩展轨迹和社会经济基础设施的发展细节。</w:t>
      </w:r>
    </w:p>
    <w:p w14:paraId="673C96C1"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历史背景</w:t>
      </w:r>
    </w:p>
    <w:p w14:paraId="1A70457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沙特阿拉伯王国于1932年由阿卜杜勒·阿齐兹·拉赫曼·费萨尔·萨乌德（伊本·萨乌德）国王正式建立。从1902年沙特占领利雅得到20世纪30年代沙特石油资源的开发和利用，英国人与沙特统治家族保持着密切的关系，他们详细记录了沙特王国从20世纪初阿拉伯中部的一个小苏丹国到第二次世界大战前夕经济实力强大的现代化国家的发展历程。</w:t>
      </w:r>
    </w:p>
    <w:p w14:paraId="602536B9"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英国与沙特阿拉伯的关系</w:t>
      </w:r>
    </w:p>
    <w:p w14:paraId="0EB1514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英国在阿拉伯和海湾地区的利益源远流长，其历史可追溯至十七世纪东印度公司的早期接触。随后，基于经济和战略</w:t>
      </w:r>
      <w:proofErr w:type="gramStart"/>
      <w:r w:rsidRPr="00D90262">
        <w:rPr>
          <w:rFonts w:hint="eastAsia"/>
          <w:bCs/>
          <w:sz w:val="24"/>
          <w:szCs w:val="24"/>
        </w:rPr>
        <w:t>考量</w:t>
      </w:r>
      <w:proofErr w:type="gramEnd"/>
      <w:r w:rsidRPr="00D90262">
        <w:rPr>
          <w:rFonts w:hint="eastAsia"/>
          <w:bCs/>
          <w:sz w:val="24"/>
          <w:szCs w:val="24"/>
        </w:rPr>
        <w:t>，这一地区被纳入了大英帝国在印度的政治和经济版图。英国与阿拉伯统治者的联系通常由海湾地区的政治官员和代理人来维护，他们直接向孟买、加尔各答或德里的帝国政府汇报，并最终上报至伦敦的印度办事处。英国对该地区的政策由印度办公室制定，而负责处理与印度次大陆以外地区关系的部门则是政治和秘密部。第一次世界大战后，随着外交部和殖民地办公室对阿拉伯事务的更多介入，部门的职责变得更加复杂。尽管如此，直至第二次世界大战，印度事务部在英国与阿拉伯地区的关系中仍然扮演着举足轻重的角色。</w:t>
      </w:r>
    </w:p>
    <w:p w14:paraId="4387736C"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沙特国的出现</w:t>
      </w:r>
    </w:p>
    <w:p w14:paraId="3E63C84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xml:space="preserve">1902年，未来的阿卜杜勒·阿齐兹·萨乌德国王（英国人称之为“伊本·萨乌德”）从海尔的伊本·拉希德家族手中夺回了利雅得城。自那以后，英国对阿拉伯中部这个变幻莫测的地区产生了浓厚的兴趣。到了1914年，英国驻科威特的政治代表W.H.I. 莎士比亚（W.H.I. </w:t>
      </w:r>
      <w:proofErr w:type="spellStart"/>
      <w:r w:rsidRPr="00D90262">
        <w:rPr>
          <w:rFonts w:hint="eastAsia"/>
          <w:bCs/>
          <w:sz w:val="24"/>
          <w:szCs w:val="24"/>
        </w:rPr>
        <w:t>Shakespear</w:t>
      </w:r>
      <w:proofErr w:type="spellEnd"/>
      <w:r w:rsidRPr="00D90262">
        <w:rPr>
          <w:rFonts w:hint="eastAsia"/>
          <w:bCs/>
          <w:sz w:val="24"/>
          <w:szCs w:val="24"/>
        </w:rPr>
        <w:t>）上尉与伊本·萨乌德进行了一系列的会谈。1915年12月，随着英国与沙特签署了《达林条约》，英国开始逐步放弃了其之前不干预阿拉伯内陆政治的立场。</w:t>
      </w:r>
    </w:p>
    <w:p w14:paraId="1507480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接下来的二十五年中，海湾地区、伦敦和印度的英国官员密切关注、记录并评估了阿拉伯政治格局的变迁。当地英国特工详细报告了第一次世界大战期间阿拉伯西南部力量对比的变化，以及沙特与也门之间的利益冲突，这些冲突最终导致沙特在1930年吞并了阿西尔地区，并在1934年的《塔伊夫条约》中明确了沙特与也门的边界。英国出于经济和战略</w:t>
      </w:r>
      <w:proofErr w:type="gramStart"/>
      <w:r w:rsidRPr="00D90262">
        <w:rPr>
          <w:rFonts w:hint="eastAsia"/>
          <w:bCs/>
          <w:sz w:val="24"/>
          <w:szCs w:val="24"/>
        </w:rPr>
        <w:t>考量</w:t>
      </w:r>
      <w:proofErr w:type="gramEnd"/>
      <w:r w:rsidRPr="00D90262">
        <w:rPr>
          <w:rFonts w:hint="eastAsia"/>
          <w:bCs/>
          <w:sz w:val="24"/>
          <w:szCs w:val="24"/>
        </w:rPr>
        <w:t>，参与了沙特石油工业的发展，</w:t>
      </w:r>
      <w:r w:rsidRPr="00D90262">
        <w:rPr>
          <w:rFonts w:hint="eastAsia"/>
          <w:bCs/>
          <w:sz w:val="24"/>
          <w:szCs w:val="24"/>
        </w:rPr>
        <w:lastRenderedPageBreak/>
        <w:t>并且与沙特阿拉伯北部、东部和东南部边界的变迁，以及沙特南部与英国在也门南部的亚丁殖民地和保护国的边界问题密切相关。同时，英国官员和技术专家还记录了现代沙特政府在行政管理和基础设施方面的显著进步，并时常提出建设性意见。虽然英国人的记录自然是从他们自己的视角出发，但这些记录，结合公务员和军官的专业知识，以及英国人对信息的渴望，还有莎士比亚上尉、格特鲁德·贝尔和哈里·圣约翰·菲尔比等冒险家</w:t>
      </w:r>
      <w:proofErr w:type="gramStart"/>
      <w:r w:rsidRPr="00D90262">
        <w:rPr>
          <w:rFonts w:hint="eastAsia"/>
          <w:bCs/>
          <w:sz w:val="24"/>
          <w:szCs w:val="24"/>
        </w:rPr>
        <w:t>兼官员</w:t>
      </w:r>
      <w:proofErr w:type="gramEnd"/>
      <w:r w:rsidRPr="00D90262">
        <w:rPr>
          <w:rFonts w:hint="eastAsia"/>
          <w:bCs/>
          <w:sz w:val="24"/>
          <w:szCs w:val="24"/>
        </w:rPr>
        <w:t>偶尔出现的分歧，为我们提供了对现代沙特国家崛起的全景细致描述。</w:t>
      </w:r>
    </w:p>
    <w:p w14:paraId="5362EE29"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出处和档案背景</w:t>
      </w:r>
    </w:p>
    <w:p w14:paraId="15578EE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办事处政治和秘密部档案是大英图书馆东方和印度事务部馆藏（OIOC，现隶属亚洲、太平洋和非洲馆藏）的一部分。自1902年起，政治和秘密部在伦敦收藏的最重要的信件和文件都被登记、编入索引并按主题单独装订成册。与此同时，该部门还建立了自己的保密手册参考图书馆，仅供内部官员和军事部门及其他印度办事处部门使用。政治和</w:t>
      </w:r>
      <w:proofErr w:type="gramStart"/>
      <w:r w:rsidRPr="00D90262">
        <w:rPr>
          <w:rFonts w:hint="eastAsia"/>
          <w:bCs/>
          <w:sz w:val="24"/>
          <w:szCs w:val="24"/>
        </w:rPr>
        <w:t>保密部</w:t>
      </w:r>
      <w:proofErr w:type="gramEnd"/>
      <w:r w:rsidRPr="00D90262">
        <w:rPr>
          <w:rFonts w:hint="eastAsia"/>
          <w:bCs/>
          <w:sz w:val="24"/>
          <w:szCs w:val="24"/>
        </w:rPr>
        <w:t>的文件已按OIOC编号L/PS编目。从1902年到1930年，文件被归入L/P&amp;S/10编目下。大约在1930或1931年，该部门用新的“档案集”系列取代了主题档案系统，并根据地理区域进行排列，这些档案现在属于L/P&amp;S/12系列。</w:t>
      </w:r>
    </w:p>
    <w:p w14:paraId="5B1154D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本系列中的档案主要来自“档案集1号”（阿拉伯），另外还有一些来自“档案集30号”（波斯湾）的相关资料。</w:t>
      </w:r>
    </w:p>
    <w:p w14:paraId="42F05C53"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档案结构和内容</w:t>
      </w:r>
    </w:p>
    <w:p w14:paraId="523D0F82" w14:textId="62814E54" w:rsidR="009B265B" w:rsidRPr="008C0C08" w:rsidRDefault="008F6242" w:rsidP="008C0C08">
      <w:pPr>
        <w:spacing w:before="120" w:after="120" w:line="360" w:lineRule="auto"/>
        <w:ind w:firstLine="420"/>
        <w:rPr>
          <w:bCs/>
          <w:sz w:val="24"/>
          <w:szCs w:val="24"/>
        </w:rPr>
      </w:pPr>
      <w:r w:rsidRPr="00D90262">
        <w:rPr>
          <w:rFonts w:hint="eastAsia"/>
          <w:bCs/>
          <w:sz w:val="24"/>
          <w:szCs w:val="24"/>
        </w:rPr>
        <w:t>本档案集的资料分为八组。第一组包括现保存在政治和保密</w:t>
      </w:r>
      <w:proofErr w:type="gramStart"/>
      <w:r w:rsidRPr="00D90262">
        <w:rPr>
          <w:rFonts w:hint="eastAsia"/>
          <w:bCs/>
          <w:sz w:val="24"/>
          <w:szCs w:val="24"/>
        </w:rPr>
        <w:t>部</w:t>
      </w:r>
      <w:proofErr w:type="gramEnd"/>
      <w:r w:rsidRPr="00D90262">
        <w:rPr>
          <w:rFonts w:hint="eastAsia"/>
          <w:bCs/>
          <w:sz w:val="24"/>
          <w:szCs w:val="24"/>
        </w:rPr>
        <w:t>部门图书馆的印刷地名词典和手册（L/P&amp;S/20），以及印度事务部军事部图书馆的一些相关物</w:t>
      </w:r>
      <w:r w:rsidRPr="00D90262">
        <w:rPr>
          <w:rFonts w:hint="eastAsia"/>
          <w:bCs/>
          <w:sz w:val="24"/>
          <w:szCs w:val="24"/>
        </w:rPr>
        <w:lastRenderedPageBreak/>
        <w:t>品（L/MIL/17）。其他组包括印度事务部政治和</w:t>
      </w:r>
      <w:proofErr w:type="gramStart"/>
      <w:r w:rsidRPr="00D90262">
        <w:rPr>
          <w:rFonts w:hint="eastAsia"/>
          <w:bCs/>
          <w:sz w:val="24"/>
          <w:szCs w:val="24"/>
        </w:rPr>
        <w:t>保密部</w:t>
      </w:r>
      <w:proofErr w:type="gramEnd"/>
      <w:r w:rsidRPr="00D90262">
        <w:rPr>
          <w:rFonts w:hint="eastAsia"/>
          <w:bCs/>
          <w:sz w:val="24"/>
          <w:szCs w:val="24"/>
        </w:rPr>
        <w:t>的主题档案和藏品，大致按主题排列。这些组的资料既广泛又详细。地名词典和手册包括该国所有地区的历史、地形、社会和经济信息，以及地图、部落介绍和主要人物传记。政治和机密主题档案包括英国驻阿拉伯和海湾地区各代表的报告和信函，以及与外交关系、边界和石油特许权有关的外交谈判细节，例如：部门间会议记录、与石油公司的信函和协议、附有特许权地图的石油特许权协议草案和最终版本、边界协议和地图、政府间讨论以及外交信函。档案还包括阿卜杜勒·阿齐兹国王和其他地区统治者的许多信件，以及有关中央政府、基础设施、地形、社会和宗教生活以及主要人物的广泛而独特的信息。还有一些档案介绍了建立地方行政机构以及社会和经济基础设施的背景和实际情况。</w:t>
      </w:r>
    </w:p>
    <w:p w14:paraId="246F7B46" w14:textId="26F69BD8" w:rsidR="009B265B" w:rsidRPr="00D90262" w:rsidRDefault="00EF5AE9" w:rsidP="008C0C08">
      <w:pPr>
        <w:pStyle w:val="1"/>
        <w:rPr>
          <w:rFonts w:ascii="Georgia" w:hAnsi="Georgia"/>
          <w:color w:val="005329"/>
          <w:spacing w:val="-12"/>
        </w:rPr>
      </w:pPr>
      <w:bookmarkStart w:id="23" w:name="_Toc198823703"/>
      <w:r w:rsidRPr="00D90262">
        <w:rPr>
          <w:rFonts w:ascii="Georgia" w:hAnsi="Georgia"/>
          <w:color w:val="005329"/>
          <w:spacing w:val="-12"/>
        </w:rPr>
        <w:t>19.</w:t>
      </w:r>
      <w:r w:rsidR="008F6242" w:rsidRPr="00D90262">
        <w:rPr>
          <w:rFonts w:hint="eastAsia"/>
        </w:rPr>
        <w:t xml:space="preserve"> 现代土耳其的建立，约1906-1939年</w:t>
      </w:r>
      <w:bookmarkEnd w:id="23"/>
    </w:p>
    <w:p w14:paraId="32E3901F" w14:textId="029DA447" w:rsidR="006E7A42"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hyperlink r:id="rId10" w:history="1">
        <w:r w:rsidR="006E7A42" w:rsidRPr="00D200F4">
          <w:rPr>
            <w:rStyle w:val="a5"/>
            <w:rFonts w:eastAsia="宋体"/>
            <w:bCs/>
            <w:sz w:val="24"/>
            <w:szCs w:val="24"/>
          </w:rPr>
          <w:t>https://www.degruyter.com/database/turk/html</w:t>
        </w:r>
      </w:hyperlink>
    </w:p>
    <w:p w14:paraId="24F57F1A" w14:textId="789623AD"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51A9C24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1938年，</w:t>
      </w:r>
      <w:proofErr w:type="gramStart"/>
      <w:r w:rsidRPr="00D90262">
        <w:rPr>
          <w:rFonts w:hint="eastAsia"/>
          <w:bCs/>
          <w:sz w:val="24"/>
          <w:szCs w:val="24"/>
        </w:rPr>
        <w:t>凯</w:t>
      </w:r>
      <w:proofErr w:type="gramEnd"/>
      <w:r w:rsidRPr="00D90262">
        <w:rPr>
          <w:rFonts w:hint="eastAsia"/>
          <w:bCs/>
          <w:sz w:val="24"/>
          <w:szCs w:val="24"/>
        </w:rPr>
        <w:t>末尔·阿塔图尔克逝世，英国驻土耳其大使珀西·洛兰爵士在其提交给外交部的年度报告中评价说，“在这位杰出人物的积极推动下，土耳其在短短的十五年间取得了道德、物质和政治方面的巨大进步”。</w:t>
      </w:r>
    </w:p>
    <w:p w14:paraId="788EA60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洛兰的报告是大英图书馆印度事务部档案馆在线档案和印刷物合集中的系列报告之一。该系列侧重讲述国际视角下奥斯曼帝国从二十世纪初开始到第一次世界大战后正式灭亡的衰落过程。同时，合集回顾了土耳其作为民族国家的形成史，从1908年和1909年的青年土耳其革命到1923年土耳其共和国宣布成立，再到战后的现代化、世俗化计划和领土巩固，直至阿塔图尔克逝世和第二次世界</w:t>
      </w:r>
      <w:r w:rsidRPr="00D90262">
        <w:rPr>
          <w:rFonts w:hint="eastAsia"/>
          <w:bCs/>
          <w:sz w:val="24"/>
          <w:szCs w:val="24"/>
        </w:rPr>
        <w:lastRenderedPageBreak/>
        <w:t>大战爆发。</w:t>
      </w:r>
    </w:p>
    <w:p w14:paraId="1384805D"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国际竞争：英国与奥斯曼帝国的关系</w:t>
      </w:r>
    </w:p>
    <w:p w14:paraId="5D3D223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十九世纪末，英国与奥斯曼帝国的关系由外交部和印度事务部负责。自十八世纪末起，东印度公司就定期在君士坦丁堡任命代理人，印度政府也持续关注着该地区政治动态，尤其是在十九世纪七十年代奥斯曼帝国向阿拉伯半岛扩张之后。第一次世界大战前夕，海湾地区的国际竞争焦点主要集中在奥斯</w:t>
      </w:r>
      <w:proofErr w:type="gramStart"/>
      <w:r w:rsidRPr="00D90262">
        <w:rPr>
          <w:rFonts w:hint="eastAsia"/>
          <w:bCs/>
          <w:sz w:val="24"/>
          <w:szCs w:val="24"/>
        </w:rPr>
        <w:t>曼帝国领土</w:t>
      </w:r>
      <w:proofErr w:type="gramEnd"/>
      <w:r w:rsidRPr="00D90262">
        <w:rPr>
          <w:rFonts w:hint="eastAsia"/>
          <w:bCs/>
          <w:sz w:val="24"/>
          <w:szCs w:val="24"/>
        </w:rPr>
        <w:t>的石油特许权、巴格达铁路的建设以及德国参与该项目的国际影响上。1918年战争结束后，印度事务部积极参与了漫长的和平谈判、奥斯曼帝国的解体过程，以及1923年《洛桑条约》对现代土耳其国家的正式外交认可。</w:t>
      </w:r>
    </w:p>
    <w:p w14:paraId="0D5654D3"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现代土耳其的崛起</w:t>
      </w:r>
    </w:p>
    <w:p w14:paraId="4400E90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第一次世界大战和平解决后，英属印度的利益集中在哈里发和废除苏丹国的问题和前奥斯</w:t>
      </w:r>
      <w:proofErr w:type="gramStart"/>
      <w:r w:rsidRPr="00D90262">
        <w:rPr>
          <w:rFonts w:hint="eastAsia"/>
          <w:bCs/>
          <w:sz w:val="24"/>
          <w:szCs w:val="24"/>
        </w:rPr>
        <w:t>曼帝国领土</w:t>
      </w:r>
      <w:proofErr w:type="gramEnd"/>
      <w:r w:rsidRPr="00D90262">
        <w:rPr>
          <w:rFonts w:hint="eastAsia"/>
          <w:bCs/>
          <w:sz w:val="24"/>
          <w:szCs w:val="24"/>
        </w:rPr>
        <w:t>上更广泛的划界问题上。但与此同时，印度事务部也密切关注着导致土耳其和希腊在20世纪20年代初发生敌对行动的事件。在整个20世纪20年代和30年代，印度事务部从定期接收的外交部报告中了解土耳其的外交关系和国内政治动态。</w:t>
      </w:r>
    </w:p>
    <w:p w14:paraId="71F7E111"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收录内容</w:t>
      </w:r>
    </w:p>
    <w:p w14:paraId="4D82463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20世纪上半叶，印度事务部所收集的关于土耳其的资料极为全面，其内容的广度和深度远远超出了大英帝国在印度和海湾地区的具体利益。这些珍贵的档案不仅涵盖了与海湾地区英国与奥斯曼帝国之间的竞争，还包括了外交部关于君士坦丁堡政治局势的机密印刷信件，以及其他20世纪奥斯曼</w:t>
      </w:r>
      <w:proofErr w:type="gramStart"/>
      <w:r w:rsidRPr="00D90262">
        <w:rPr>
          <w:rFonts w:hint="eastAsia"/>
          <w:bCs/>
          <w:sz w:val="24"/>
          <w:szCs w:val="24"/>
        </w:rPr>
        <w:t>帝国领土</w:t>
      </w:r>
      <w:proofErr w:type="gramEnd"/>
      <w:r w:rsidRPr="00D90262">
        <w:rPr>
          <w:rFonts w:hint="eastAsia"/>
          <w:bCs/>
          <w:sz w:val="24"/>
          <w:szCs w:val="24"/>
        </w:rPr>
        <w:t>事件的记录。第一次世界大战期间，英国对土耳其所有省份的秘密和机密情报报告和手</w:t>
      </w:r>
      <w:r w:rsidRPr="00D90262">
        <w:rPr>
          <w:rFonts w:hint="eastAsia"/>
          <w:bCs/>
          <w:sz w:val="24"/>
          <w:szCs w:val="24"/>
        </w:rPr>
        <w:lastRenderedPageBreak/>
        <w:t>册激增，覆盖了“欧洲的土耳其”和“亚洲的土耳其”。20世纪二三十年代的档案详细记录了金融和经济形势、教育、人口分布、外交关系、军事和海军事务以及航空等关键领域的信息。</w:t>
      </w:r>
    </w:p>
    <w:p w14:paraId="19CD256B"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出处和档案背景</w:t>
      </w:r>
    </w:p>
    <w:p w14:paraId="6E21477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印度办事处政治和秘密部档案是大英图书馆东方和印度办事处藏品（OIOC，现隶属亚洲、太平洋和非洲馆藏）的一部分。政治和</w:t>
      </w:r>
      <w:proofErr w:type="gramStart"/>
      <w:r w:rsidRPr="00D90262">
        <w:rPr>
          <w:rFonts w:hint="eastAsia"/>
          <w:bCs/>
          <w:sz w:val="24"/>
          <w:szCs w:val="24"/>
        </w:rPr>
        <w:t>保密部</w:t>
      </w:r>
      <w:proofErr w:type="gramEnd"/>
      <w:r w:rsidRPr="00D90262">
        <w:rPr>
          <w:rFonts w:hint="eastAsia"/>
          <w:bCs/>
          <w:sz w:val="24"/>
          <w:szCs w:val="24"/>
        </w:rPr>
        <w:t>的文件已按OIOC编号L/PS编目，军事</w:t>
      </w:r>
      <w:proofErr w:type="gramStart"/>
      <w:r w:rsidRPr="00D90262">
        <w:rPr>
          <w:rFonts w:hint="eastAsia"/>
          <w:bCs/>
          <w:sz w:val="24"/>
          <w:szCs w:val="24"/>
        </w:rPr>
        <w:t>部文件</w:t>
      </w:r>
      <w:proofErr w:type="gramEnd"/>
      <w:r w:rsidRPr="00D90262">
        <w:rPr>
          <w:rFonts w:hint="eastAsia"/>
          <w:bCs/>
          <w:sz w:val="24"/>
          <w:szCs w:val="24"/>
        </w:rPr>
        <w:t>则归入L/MIL索引。自1902年起，政治和秘密部在伦敦收藏的最重要的信件和文件都被登记、编入索引并按主题单独装订成册。从1902年到1930年，文件被归入L/P&amp;S/10编目下。大约在1930/1931年，该部门用新的“档案集”系列取代了主题档案系统，并根据地理区域进行排列，这些档案现在属于L/P&amp;S/12系列。本系列中的档案主要来自“档案集39号”（土耳其）。</w:t>
      </w:r>
    </w:p>
    <w:p w14:paraId="0DC0B3D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同一时期以及更早的时期，该部门还与军事部门和印度办事处其他部门一样，建立了自己的保密手册参考图书馆，仅供本部门官员使用，现被归类于L/P&amp;S/20和L/MIL/17。这些档案集还包括一套外交部关于亚洲土耳其的印刷信件。</w:t>
      </w:r>
    </w:p>
    <w:p w14:paraId="34C138AC"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本系列亮点</w:t>
      </w:r>
    </w:p>
    <w:p w14:paraId="73A7DCF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土耳其人的崛起。泛土耳其运动。由外交部历史</w:t>
      </w:r>
      <w:proofErr w:type="gramStart"/>
      <w:r w:rsidRPr="00D90262">
        <w:rPr>
          <w:rFonts w:hint="eastAsia"/>
          <w:bCs/>
          <w:sz w:val="24"/>
          <w:szCs w:val="24"/>
        </w:rPr>
        <w:t>科指导</w:t>
      </w:r>
      <w:proofErr w:type="gramEnd"/>
      <w:r w:rsidRPr="00D90262">
        <w:rPr>
          <w:rFonts w:hint="eastAsia"/>
          <w:bCs/>
          <w:sz w:val="24"/>
          <w:szCs w:val="24"/>
        </w:rPr>
        <w:t>编写的手册，1919年；</w:t>
      </w:r>
    </w:p>
    <w:p w14:paraId="09D5290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亚洲土耳其铁路和巴格达铁路谈判，1903-1914年；</w:t>
      </w:r>
    </w:p>
    <w:p w14:paraId="5193D30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- 1911-</w:t>
      </w:r>
      <w:proofErr w:type="gramStart"/>
      <w:r w:rsidRPr="00D90262">
        <w:rPr>
          <w:rFonts w:hint="eastAsia"/>
          <w:bCs/>
          <w:sz w:val="24"/>
          <w:szCs w:val="24"/>
        </w:rPr>
        <w:t>1913年土意战争</w:t>
      </w:r>
      <w:proofErr w:type="gramEnd"/>
      <w:r w:rsidRPr="00D90262">
        <w:rPr>
          <w:rFonts w:hint="eastAsia"/>
          <w:bCs/>
          <w:sz w:val="24"/>
          <w:szCs w:val="24"/>
        </w:rPr>
        <w:t>；</w:t>
      </w:r>
    </w:p>
    <w:p w14:paraId="2F13731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哈里发和泛阿拉伯运动，1914-1918年；</w:t>
      </w:r>
    </w:p>
    <w:p w14:paraId="1832C7A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 哈里发和苏丹问题，1919-1925年；</w:t>
      </w:r>
    </w:p>
    <w:p w14:paraId="6F22B93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与土耳其的和平条约《塞夫尔条约》和《洛桑条约》，1919-1930年；</w:t>
      </w:r>
    </w:p>
    <w:p w14:paraId="2227975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土耳其与希腊：战争与和平，1921-1923年；</w:t>
      </w:r>
    </w:p>
    <w:p w14:paraId="63E5DF4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外交部关于土耳其事务的年度印刷报告，1926-1938年；</w:t>
      </w:r>
    </w:p>
    <w:p w14:paraId="27A1DA9F" w14:textId="386F1B56" w:rsidR="009B265B" w:rsidRPr="00466DF6" w:rsidRDefault="008F6242" w:rsidP="00466DF6">
      <w:pPr>
        <w:spacing w:before="120" w:after="120" w:line="360" w:lineRule="auto"/>
        <w:ind w:firstLine="420"/>
        <w:rPr>
          <w:bCs/>
          <w:sz w:val="24"/>
          <w:szCs w:val="24"/>
        </w:rPr>
      </w:pPr>
      <w:r w:rsidRPr="00D90262">
        <w:rPr>
          <w:rFonts w:hint="eastAsia"/>
          <w:bCs/>
          <w:sz w:val="24"/>
          <w:szCs w:val="24"/>
        </w:rPr>
        <w:t>- 达达尼尔海峡的再军事化：蒙特勒会议，1936-1937年。</w:t>
      </w:r>
    </w:p>
    <w:sectPr w:rsidR="009B265B" w:rsidRPr="00466DF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EC7AF" w14:textId="77777777" w:rsidR="00824E6C" w:rsidRDefault="00824E6C" w:rsidP="00FE6A23">
      <w:r>
        <w:separator/>
      </w:r>
    </w:p>
  </w:endnote>
  <w:endnote w:type="continuationSeparator" w:id="0">
    <w:p w14:paraId="768A4A37" w14:textId="77777777" w:rsidR="00824E6C" w:rsidRDefault="00824E6C" w:rsidP="00F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763166"/>
      <w:docPartObj>
        <w:docPartGallery w:val="Page Numbers (Bottom of Page)"/>
        <w:docPartUnique/>
      </w:docPartObj>
    </w:sdtPr>
    <w:sdtEndPr/>
    <w:sdtContent>
      <w:p w14:paraId="5AE979F1" w14:textId="7B8A38EF" w:rsidR="00C81C09" w:rsidRDefault="00C81C09">
        <w:pPr>
          <w:pStyle w:val="aa"/>
          <w:jc w:val="right"/>
        </w:pPr>
        <w:r>
          <w:fldChar w:fldCharType="begin"/>
        </w:r>
        <w:r>
          <w:instrText>PAGE   \* MERGEFORMAT</w:instrText>
        </w:r>
        <w:r>
          <w:fldChar w:fldCharType="separate"/>
        </w:r>
        <w:r w:rsidR="00F34A6F" w:rsidRPr="00F34A6F">
          <w:rPr>
            <w:noProof/>
            <w:lang w:val="zh-CN"/>
          </w:rPr>
          <w:t>19</w:t>
        </w:r>
        <w:r>
          <w:fldChar w:fldCharType="end"/>
        </w:r>
      </w:p>
    </w:sdtContent>
  </w:sdt>
  <w:p w14:paraId="663F0BEF" w14:textId="77777777" w:rsidR="00C81C09" w:rsidRDefault="00C81C0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64BC" w14:textId="77777777" w:rsidR="00824E6C" w:rsidRDefault="00824E6C" w:rsidP="00FE6A23">
      <w:r>
        <w:separator/>
      </w:r>
    </w:p>
  </w:footnote>
  <w:footnote w:type="continuationSeparator" w:id="0">
    <w:p w14:paraId="54C1CBB2" w14:textId="77777777" w:rsidR="00824E6C" w:rsidRDefault="00824E6C" w:rsidP="00FE6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53AAB"/>
    <w:multiLevelType w:val="multilevel"/>
    <w:tmpl w:val="28353AAB"/>
    <w:lvl w:ilvl="0">
      <w:start w:val="1"/>
      <w:numFmt w:val="bullet"/>
      <w:lvlText w:val="-"/>
      <w:lvlJc w:val="left"/>
      <w:pPr>
        <w:ind w:left="1140" w:hanging="360"/>
      </w:pPr>
      <w:rPr>
        <w:rFonts w:ascii="Calibri" w:hAnsi="Calibri"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15:restartNumberingAfterBreak="0">
    <w:nsid w:val="2E8E3DB5"/>
    <w:multiLevelType w:val="multilevel"/>
    <w:tmpl w:val="2E8E3DB5"/>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 w15:restartNumberingAfterBreak="0">
    <w:nsid w:val="3B09750B"/>
    <w:multiLevelType w:val="multilevel"/>
    <w:tmpl w:val="3B09750B"/>
    <w:lvl w:ilvl="0">
      <w:start w:val="1"/>
      <w:numFmt w:val="bullet"/>
      <w:lvlText w:val="-"/>
      <w:lvlJc w:val="left"/>
      <w:pPr>
        <w:ind w:left="1140" w:hanging="360"/>
      </w:pPr>
      <w:rPr>
        <w:rFonts w:ascii="Calibri" w:hAnsi="Calibri"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 w15:restartNumberingAfterBreak="0">
    <w:nsid w:val="3CA67798"/>
    <w:multiLevelType w:val="multilevel"/>
    <w:tmpl w:val="3CA67798"/>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6321FE6"/>
    <w:multiLevelType w:val="multilevel"/>
    <w:tmpl w:val="094C1084"/>
    <w:lvl w:ilvl="0">
      <w:start w:val="1"/>
      <w:numFmt w:val="bullet"/>
      <w:lvlText w:val=""/>
      <w:lvlJc w:val="left"/>
      <w:pPr>
        <w:ind w:left="842" w:hanging="420"/>
      </w:pPr>
      <w:rPr>
        <w:rFonts w:ascii="Wingdings" w:hAnsi="Wingding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15:restartNumberingAfterBreak="0">
    <w:nsid w:val="4A782B09"/>
    <w:multiLevelType w:val="multilevel"/>
    <w:tmpl w:val="4A782B09"/>
    <w:lvl w:ilvl="0">
      <w:numFmt w:val="bullet"/>
      <w:lvlText w:val="•"/>
      <w:lvlJc w:val="left"/>
      <w:pPr>
        <w:ind w:left="720" w:hanging="360"/>
      </w:pPr>
      <w:rPr>
        <w:rFonts w:ascii="等线" w:eastAsia="等线" w:hAnsi="等线" w:cstheme="minorBidi" w:hint="eastAsia"/>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765443"/>
    <w:multiLevelType w:val="multilevel"/>
    <w:tmpl w:val="51765443"/>
    <w:lvl w:ilvl="0">
      <w:start w:val="1"/>
      <w:numFmt w:val="bullet"/>
      <w:lvlText w:val="-"/>
      <w:lvlJc w:val="left"/>
      <w:pPr>
        <w:ind w:left="1140" w:hanging="360"/>
      </w:pPr>
      <w:rPr>
        <w:rFonts w:ascii="Calibri" w:hAnsi="Calibri"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 w15:restartNumberingAfterBreak="0">
    <w:nsid w:val="684A1CB4"/>
    <w:multiLevelType w:val="multilevel"/>
    <w:tmpl w:val="684A1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E04FFD"/>
    <w:multiLevelType w:val="multilevel"/>
    <w:tmpl w:val="76E04FF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6"/>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B0"/>
    <w:rsid w:val="000832E1"/>
    <w:rsid w:val="0008590D"/>
    <w:rsid w:val="00120660"/>
    <w:rsid w:val="0013631D"/>
    <w:rsid w:val="001651A6"/>
    <w:rsid w:val="00296CC2"/>
    <w:rsid w:val="002C4D67"/>
    <w:rsid w:val="003F5D21"/>
    <w:rsid w:val="00433D17"/>
    <w:rsid w:val="00466DF6"/>
    <w:rsid w:val="004C55F2"/>
    <w:rsid w:val="00555D17"/>
    <w:rsid w:val="006520B0"/>
    <w:rsid w:val="006A04A0"/>
    <w:rsid w:val="006C66C0"/>
    <w:rsid w:val="006E7A42"/>
    <w:rsid w:val="00771D45"/>
    <w:rsid w:val="007E52C4"/>
    <w:rsid w:val="00824E6C"/>
    <w:rsid w:val="008269FA"/>
    <w:rsid w:val="00877116"/>
    <w:rsid w:val="008C0C08"/>
    <w:rsid w:val="008F0758"/>
    <w:rsid w:val="008F6242"/>
    <w:rsid w:val="00960E54"/>
    <w:rsid w:val="009B265B"/>
    <w:rsid w:val="009D31B3"/>
    <w:rsid w:val="009E63BA"/>
    <w:rsid w:val="00AC250A"/>
    <w:rsid w:val="00C81C09"/>
    <w:rsid w:val="00D02EAB"/>
    <w:rsid w:val="00D7148E"/>
    <w:rsid w:val="00D90262"/>
    <w:rsid w:val="00DC7440"/>
    <w:rsid w:val="00E744B0"/>
    <w:rsid w:val="00E77508"/>
    <w:rsid w:val="00EE68A4"/>
    <w:rsid w:val="00EF5AE9"/>
    <w:rsid w:val="00F24306"/>
    <w:rsid w:val="00F34A6F"/>
    <w:rsid w:val="00FE6A23"/>
    <w:rsid w:val="03E74701"/>
    <w:rsid w:val="0A6C3DC0"/>
    <w:rsid w:val="0C4801EC"/>
    <w:rsid w:val="137D5290"/>
    <w:rsid w:val="15005623"/>
    <w:rsid w:val="17372B01"/>
    <w:rsid w:val="17BD4979"/>
    <w:rsid w:val="18F8774A"/>
    <w:rsid w:val="1B8F3DB2"/>
    <w:rsid w:val="1C057BD0"/>
    <w:rsid w:val="1C1B0F94"/>
    <w:rsid w:val="267714BD"/>
    <w:rsid w:val="28F1147C"/>
    <w:rsid w:val="2A4976B3"/>
    <w:rsid w:val="2B5157D4"/>
    <w:rsid w:val="2CAD1D23"/>
    <w:rsid w:val="2EB808C5"/>
    <w:rsid w:val="31A939D7"/>
    <w:rsid w:val="31D6178E"/>
    <w:rsid w:val="32CF5C94"/>
    <w:rsid w:val="33CC7F26"/>
    <w:rsid w:val="37C11E6D"/>
    <w:rsid w:val="3B757CD8"/>
    <w:rsid w:val="3E0B24F5"/>
    <w:rsid w:val="3F1B1E7A"/>
    <w:rsid w:val="42AB504E"/>
    <w:rsid w:val="48143DE5"/>
    <w:rsid w:val="51D9782A"/>
    <w:rsid w:val="570573DD"/>
    <w:rsid w:val="595119E3"/>
    <w:rsid w:val="599771A5"/>
    <w:rsid w:val="5E6C0D93"/>
    <w:rsid w:val="5F6137A5"/>
    <w:rsid w:val="60722D40"/>
    <w:rsid w:val="64135D14"/>
    <w:rsid w:val="6CF348C8"/>
    <w:rsid w:val="6F4A4AAA"/>
    <w:rsid w:val="70801449"/>
    <w:rsid w:val="72163F1B"/>
    <w:rsid w:val="77BC0A2C"/>
    <w:rsid w:val="7A2F5A49"/>
    <w:rsid w:val="7A3F3423"/>
    <w:rsid w:val="7B424CDF"/>
    <w:rsid w:val="7D1B1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6AEF"/>
  <w15:docId w15:val="{FB0D7221-BECA-4F16-B400-BD94A223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C08"/>
    <w:pPr>
      <w:widowControl w:val="0"/>
      <w:jc w:val="both"/>
    </w:pPr>
    <w:rPr>
      <w:kern w:val="2"/>
      <w:sz w:val="21"/>
      <w:szCs w:val="22"/>
    </w:rPr>
  </w:style>
  <w:style w:type="paragraph" w:styleId="1">
    <w:name w:val="heading 1"/>
    <w:basedOn w:val="a"/>
    <w:link w:val="10"/>
    <w:uiPriority w:val="9"/>
    <w:qFormat/>
    <w:rsid w:val="008C0C08"/>
    <w:pPr>
      <w:widowControl/>
      <w:spacing w:before="100" w:beforeAutospacing="1" w:after="100" w:afterAutospacing="1"/>
      <w:jc w:val="left"/>
      <w:outlineLvl w:val="0"/>
    </w:pPr>
    <w:rPr>
      <w:rFonts w:ascii="宋体" w:eastAsia="宋体" w:hAnsi="宋体" w:cs="宋体"/>
      <w:b/>
      <w:bCs/>
      <w:kern w:val="36"/>
      <w:sz w:val="28"/>
      <w:szCs w:val="48"/>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10">
    <w:name w:val="标题 1 字符"/>
    <w:basedOn w:val="a0"/>
    <w:link w:val="1"/>
    <w:uiPriority w:val="9"/>
    <w:rsid w:val="008C0C08"/>
    <w:rPr>
      <w:rFonts w:ascii="宋体" w:eastAsia="宋体" w:hAnsi="宋体" w:cs="宋体"/>
      <w:b/>
      <w:bCs/>
      <w:kern w:val="36"/>
      <w:sz w:val="2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6">
    <w:name w:val="List Paragraph"/>
    <w:basedOn w:val="a"/>
    <w:uiPriority w:val="34"/>
    <w:qFormat/>
    <w:pPr>
      <w:ind w:left="720"/>
      <w:contextualSpacing/>
    </w:pPr>
  </w:style>
  <w:style w:type="character" w:styleId="a7">
    <w:name w:val="FollowedHyperlink"/>
    <w:basedOn w:val="a0"/>
    <w:uiPriority w:val="99"/>
    <w:semiHidden/>
    <w:unhideWhenUsed/>
    <w:rsid w:val="008F6242"/>
    <w:rPr>
      <w:color w:val="954F72" w:themeColor="followedHyperlink"/>
      <w:u w:val="single"/>
    </w:rPr>
  </w:style>
  <w:style w:type="paragraph" w:styleId="a8">
    <w:name w:val="header"/>
    <w:basedOn w:val="a"/>
    <w:link w:val="a9"/>
    <w:uiPriority w:val="99"/>
    <w:unhideWhenUsed/>
    <w:rsid w:val="00FE6A2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E6A23"/>
    <w:rPr>
      <w:kern w:val="2"/>
      <w:sz w:val="18"/>
      <w:szCs w:val="18"/>
    </w:rPr>
  </w:style>
  <w:style w:type="paragraph" w:styleId="aa">
    <w:name w:val="footer"/>
    <w:basedOn w:val="a"/>
    <w:link w:val="ab"/>
    <w:uiPriority w:val="99"/>
    <w:unhideWhenUsed/>
    <w:rsid w:val="00FE6A23"/>
    <w:pPr>
      <w:tabs>
        <w:tab w:val="center" w:pos="4153"/>
        <w:tab w:val="right" w:pos="8306"/>
      </w:tabs>
      <w:snapToGrid w:val="0"/>
      <w:jc w:val="left"/>
    </w:pPr>
    <w:rPr>
      <w:sz w:val="18"/>
      <w:szCs w:val="18"/>
    </w:rPr>
  </w:style>
  <w:style w:type="character" w:customStyle="1" w:styleId="ab">
    <w:name w:val="页脚 字符"/>
    <w:basedOn w:val="a0"/>
    <w:link w:val="aa"/>
    <w:uiPriority w:val="99"/>
    <w:rsid w:val="00FE6A23"/>
    <w:rPr>
      <w:kern w:val="2"/>
      <w:sz w:val="18"/>
      <w:szCs w:val="18"/>
    </w:rPr>
  </w:style>
  <w:style w:type="paragraph" w:styleId="TOC">
    <w:name w:val="TOC Heading"/>
    <w:basedOn w:val="1"/>
    <w:next w:val="a"/>
    <w:uiPriority w:val="39"/>
    <w:unhideWhenUsed/>
    <w:qFormat/>
    <w:rsid w:val="00D02EA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0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63226">
      <w:bodyDiv w:val="1"/>
      <w:marLeft w:val="0"/>
      <w:marRight w:val="0"/>
      <w:marTop w:val="0"/>
      <w:marBottom w:val="0"/>
      <w:divBdr>
        <w:top w:val="none" w:sz="0" w:space="0" w:color="auto"/>
        <w:left w:val="none" w:sz="0" w:space="0" w:color="auto"/>
        <w:bottom w:val="none" w:sz="0" w:space="0" w:color="auto"/>
        <w:right w:val="none" w:sz="0" w:space="0" w:color="auto"/>
      </w:divBdr>
    </w:div>
    <w:div w:id="58957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imarysources.brillonline.com/browse/us-intelligence-on-euro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gruyter.com/database/turk/html" TargetMode="External"/><Relationship Id="rId4" Type="http://schemas.openxmlformats.org/officeDocument/2006/relationships/settings" Target="settings.xml"/><Relationship Id="rId9" Type="http://schemas.openxmlformats.org/officeDocument/2006/relationships/hyperlink" Target="https://baike.baidu.com/item/%E4%B8%B9%E9%82%A3%E6%B2%99%E6%9E%97/1277489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66FA-F8D6-450F-883F-BC0CCE70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47</Pages>
  <Words>4800</Words>
  <Characters>27365</Characters>
  <Application>Microsoft Office Word</Application>
  <DocSecurity>0</DocSecurity>
  <Lines>228</Lines>
  <Paragraphs>64</Paragraphs>
  <ScaleCrop>false</ScaleCrop>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李广利</dc:creator>
  <cp:lastModifiedBy>李广利</cp:lastModifiedBy>
  <cp:revision>14</cp:revision>
  <dcterms:created xsi:type="dcterms:W3CDTF">2025-05-22T07:07:00Z</dcterms:created>
  <dcterms:modified xsi:type="dcterms:W3CDTF">2025-05-26T03:09:00Z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2025-05-19T04:00:53Z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41d17068-ba90-405d-91b9-0bcd92c9776d</vt:lpwstr>
  </property>
  <property fmtid="{D5CDD505-2E9C-101B-9397-08002B2CF9AE}" pid="7" name="MSIP_Label_defa4170-0d19-0005-0004-bc88714345d2_ActionId">
    <vt:lpwstr>ecdc9874-13dd-4d2a-9d80-47abe21892dc</vt:lpwstr>
  </property>
  <property fmtid="{D5CDD505-2E9C-101B-9397-08002B2CF9AE}" pid="8" name="MSIP_Label_defa4170-0d19-0005-0004-bc88714345d2_ContentBits">
    <vt:lpwstr>0</vt:lpwstr>
  </property>
  <property fmtid="{D5CDD505-2E9C-101B-9397-08002B2CF9AE}" pid="9" name="KSOTemplateDocerSaveRecord">
    <vt:lpwstr>eyJoZGlkIjoiOTc3M2Y5NzIzMDFlZjAyY2Q4Njk5ODkyYjFjNzBiNTQiLCJ1c2VySWQiOiI1ODk0Mzc3OTkifQ==</vt:lpwstr>
  </property>
  <property fmtid="{D5CDD505-2E9C-101B-9397-08002B2CF9AE}" pid="10" name="KSOProductBuildVer">
    <vt:lpwstr>2052-12.1.0.21171</vt:lpwstr>
  </property>
  <property fmtid="{D5CDD505-2E9C-101B-9397-08002B2CF9AE}" pid="11" name="ICV">
    <vt:lpwstr>CDC178F06CB745608804D0EDC37698FC_12</vt:lpwstr>
  </property>
</Properties>
</file>